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BD6F" w14:textId="7A723D71" w:rsidR="00AE1E94" w:rsidRPr="00AD34E8" w:rsidRDefault="00AD34E8" w:rsidP="00E80A70">
      <w:pPr>
        <w:pBdr>
          <w:bottom w:val="single" w:sz="4" w:space="1" w:color="auto"/>
        </w:pBdr>
        <w:rPr>
          <w:rFonts w:ascii="Arial" w:hAnsi="Arial" w:cs="Arial"/>
          <w:b/>
          <w:sz w:val="32"/>
          <w:szCs w:val="32"/>
        </w:rPr>
      </w:pPr>
      <w:r w:rsidRPr="00461F8C">
        <w:rPr>
          <w:noProof/>
          <w:lang w:eastAsia="en-GB"/>
        </w:rPr>
        <w:drawing>
          <wp:anchor distT="0" distB="0" distL="114300" distR="114300" simplePos="0" relativeHeight="251659264" behindDoc="0" locked="0" layoutInCell="1" allowOverlap="1" wp14:anchorId="4BDAD9F6" wp14:editId="7E5F4A43">
            <wp:simplePos x="0" y="0"/>
            <wp:positionH relativeFrom="margin">
              <wp:posOffset>4610100</wp:posOffset>
            </wp:positionH>
            <wp:positionV relativeFrom="paragraph">
              <wp:posOffset>389890</wp:posOffset>
            </wp:positionV>
            <wp:extent cx="1609200" cy="4932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jes\AppData\Local\Microsoft\Windows\INetCache\Content.Outlook\JXQ15T3X\NWL-ICS-logo-high-re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92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Pr="00AD34E8">
        <w:rPr>
          <w:rFonts w:ascii="Arial" w:hAnsi="Arial" w:cs="Arial"/>
          <w:b/>
          <w:sz w:val="32"/>
          <w:szCs w:val="32"/>
        </w:rPr>
        <w:t>APPENDIX 1</w:t>
      </w:r>
      <w:r w:rsidRPr="00AD34E8">
        <w:rPr>
          <w:rFonts w:ascii="Arial" w:hAnsi="Arial" w:cs="Arial"/>
          <w:b/>
          <w:sz w:val="32"/>
          <w:szCs w:val="32"/>
        </w:rPr>
        <w:t xml:space="preserve">    </w:t>
      </w:r>
    </w:p>
    <w:p w14:paraId="42085CE3" w14:textId="112D5CE6" w:rsidR="00AE1E94" w:rsidRDefault="00AD34E8" w:rsidP="00E80A70">
      <w:pPr>
        <w:pBdr>
          <w:bottom w:val="single" w:sz="4" w:space="1" w:color="auto"/>
        </w:pBdr>
        <w:rPr>
          <w:rFonts w:ascii="Arial" w:hAnsi="Arial" w:cs="Arial"/>
          <w:b/>
          <w:sz w:val="28"/>
          <w:szCs w:val="28"/>
        </w:rPr>
      </w:pPr>
      <w:r>
        <w:rPr>
          <w:rFonts w:ascii="Arial" w:hAnsi="Arial" w:cs="Arial"/>
          <w:b/>
          <w:sz w:val="28"/>
          <w:szCs w:val="28"/>
        </w:rPr>
        <w:t xml:space="preserve">                                                                                             </w:t>
      </w:r>
    </w:p>
    <w:p w14:paraId="2A7DC2CE" w14:textId="77777777" w:rsidR="00AD34E8" w:rsidRDefault="00AD34E8" w:rsidP="00E80A70">
      <w:pPr>
        <w:pBdr>
          <w:bottom w:val="single" w:sz="4" w:space="1" w:color="auto"/>
        </w:pBdr>
        <w:rPr>
          <w:rFonts w:ascii="Arial" w:hAnsi="Arial" w:cs="Arial"/>
          <w:b/>
          <w:sz w:val="28"/>
          <w:szCs w:val="28"/>
        </w:rPr>
      </w:pPr>
    </w:p>
    <w:p w14:paraId="619BE4D8" w14:textId="77777777" w:rsidR="00AD34E8" w:rsidRDefault="00AD34E8" w:rsidP="00E80A70">
      <w:pPr>
        <w:pBdr>
          <w:bottom w:val="single" w:sz="4" w:space="1" w:color="auto"/>
        </w:pBdr>
        <w:rPr>
          <w:rFonts w:ascii="Arial" w:hAnsi="Arial" w:cs="Arial"/>
          <w:b/>
          <w:sz w:val="28"/>
          <w:szCs w:val="28"/>
        </w:rPr>
      </w:pPr>
    </w:p>
    <w:p w14:paraId="19D71544" w14:textId="0BAC072C" w:rsidR="000546BB" w:rsidRPr="00BF012E" w:rsidRDefault="007E7BBF" w:rsidP="00E80A70">
      <w:pPr>
        <w:pBdr>
          <w:bottom w:val="single" w:sz="4" w:space="1" w:color="auto"/>
        </w:pBdr>
        <w:rPr>
          <w:rFonts w:ascii="Arial" w:hAnsi="Arial" w:cs="Arial"/>
          <w:b/>
          <w:color w:val="FF0000"/>
          <w:sz w:val="28"/>
          <w:szCs w:val="28"/>
        </w:rPr>
      </w:pPr>
      <w:r w:rsidRPr="007E7BBF">
        <w:rPr>
          <w:rFonts w:ascii="Arial" w:hAnsi="Arial" w:cs="Arial"/>
          <w:b/>
          <w:sz w:val="28"/>
          <w:szCs w:val="28"/>
        </w:rPr>
        <w:t>Review of Current C</w:t>
      </w:r>
      <w:r w:rsidR="00E80A70" w:rsidRPr="007E7BBF">
        <w:rPr>
          <w:rFonts w:ascii="Arial" w:hAnsi="Arial" w:cs="Arial"/>
          <w:b/>
          <w:sz w:val="28"/>
          <w:szCs w:val="28"/>
        </w:rPr>
        <w:t xml:space="preserve">ommunity </w:t>
      </w:r>
      <w:r w:rsidRPr="007E7BBF">
        <w:rPr>
          <w:rFonts w:ascii="Arial" w:hAnsi="Arial" w:cs="Arial"/>
          <w:b/>
          <w:sz w:val="28"/>
          <w:szCs w:val="28"/>
        </w:rPr>
        <w:t>O</w:t>
      </w:r>
      <w:r w:rsidR="00A91999" w:rsidRPr="007E7BBF">
        <w:rPr>
          <w:rFonts w:ascii="Arial" w:hAnsi="Arial" w:cs="Arial"/>
          <w:b/>
          <w:sz w:val="28"/>
          <w:szCs w:val="28"/>
        </w:rPr>
        <w:t xml:space="preserve">utpatient </w:t>
      </w:r>
      <w:r w:rsidRPr="007E7BBF">
        <w:rPr>
          <w:rFonts w:ascii="Arial" w:hAnsi="Arial" w:cs="Arial"/>
          <w:b/>
          <w:sz w:val="28"/>
          <w:szCs w:val="28"/>
        </w:rPr>
        <w:t>S</w:t>
      </w:r>
      <w:r w:rsidR="00E80A70" w:rsidRPr="007E7BBF">
        <w:rPr>
          <w:rFonts w:ascii="Arial" w:hAnsi="Arial" w:cs="Arial"/>
          <w:b/>
          <w:sz w:val="28"/>
          <w:szCs w:val="28"/>
        </w:rPr>
        <w:t xml:space="preserve">ervices </w:t>
      </w:r>
      <w:r w:rsidR="0038623E" w:rsidRPr="007E7BBF">
        <w:rPr>
          <w:rFonts w:ascii="Arial" w:hAnsi="Arial" w:cs="Arial"/>
          <w:b/>
          <w:sz w:val="28"/>
          <w:szCs w:val="28"/>
        </w:rPr>
        <w:t>in Harrow</w:t>
      </w:r>
    </w:p>
    <w:p w14:paraId="0B5E7888" w14:textId="77777777" w:rsidR="00AD34E8" w:rsidRDefault="00AD34E8" w:rsidP="00AD34E8">
      <w:pPr>
        <w:pStyle w:val="ListParagraph"/>
        <w:ind w:left="360"/>
        <w:rPr>
          <w:rFonts w:ascii="Arial" w:hAnsi="Arial" w:cs="Arial"/>
          <w:b/>
          <w:sz w:val="24"/>
          <w:szCs w:val="24"/>
        </w:rPr>
      </w:pPr>
    </w:p>
    <w:p w14:paraId="1BE1563E" w14:textId="34A725B6" w:rsidR="003469C1" w:rsidRDefault="00362373" w:rsidP="00362373">
      <w:pPr>
        <w:pStyle w:val="ListParagraph"/>
        <w:numPr>
          <w:ilvl w:val="0"/>
          <w:numId w:val="3"/>
        </w:numPr>
        <w:rPr>
          <w:rFonts w:ascii="Arial" w:hAnsi="Arial" w:cs="Arial"/>
          <w:b/>
          <w:sz w:val="24"/>
          <w:szCs w:val="24"/>
        </w:rPr>
      </w:pPr>
      <w:r>
        <w:rPr>
          <w:rFonts w:ascii="Arial" w:hAnsi="Arial" w:cs="Arial"/>
          <w:b/>
          <w:sz w:val="24"/>
          <w:szCs w:val="24"/>
        </w:rPr>
        <w:t>Introduction</w:t>
      </w:r>
    </w:p>
    <w:p w14:paraId="2EB64298" w14:textId="77777777" w:rsidR="00362373" w:rsidRPr="00362373" w:rsidRDefault="00362373" w:rsidP="00362373">
      <w:pPr>
        <w:pStyle w:val="ListParagraph"/>
        <w:ind w:left="360"/>
        <w:rPr>
          <w:rFonts w:ascii="Arial" w:hAnsi="Arial" w:cs="Arial"/>
          <w:b/>
          <w:sz w:val="24"/>
          <w:szCs w:val="24"/>
        </w:rPr>
      </w:pPr>
    </w:p>
    <w:p w14:paraId="2125924B" w14:textId="77777777" w:rsidR="00E80A70" w:rsidRPr="00E80A70" w:rsidRDefault="00E80A70" w:rsidP="003469C1">
      <w:pPr>
        <w:jc w:val="both"/>
        <w:rPr>
          <w:rFonts w:ascii="Arial" w:hAnsi="Arial" w:cs="Arial"/>
          <w:sz w:val="24"/>
          <w:szCs w:val="24"/>
        </w:rPr>
      </w:pPr>
      <w:r w:rsidRPr="00E80A70">
        <w:rPr>
          <w:rFonts w:ascii="Arial" w:hAnsi="Arial" w:cs="Arial"/>
          <w:sz w:val="24"/>
          <w:szCs w:val="24"/>
        </w:rPr>
        <w:t xml:space="preserve">In Harrow a </w:t>
      </w:r>
      <w:r w:rsidR="005F7C9F">
        <w:rPr>
          <w:rFonts w:ascii="Arial" w:hAnsi="Arial" w:cs="Arial"/>
          <w:sz w:val="24"/>
          <w:szCs w:val="24"/>
        </w:rPr>
        <w:t xml:space="preserve">range </w:t>
      </w:r>
      <w:r w:rsidRPr="00E80A70">
        <w:rPr>
          <w:rFonts w:ascii="Arial" w:hAnsi="Arial" w:cs="Arial"/>
          <w:sz w:val="24"/>
          <w:szCs w:val="24"/>
        </w:rPr>
        <w:t xml:space="preserve">of community </w:t>
      </w:r>
      <w:r w:rsidR="005F7C9F">
        <w:rPr>
          <w:rFonts w:ascii="Arial" w:hAnsi="Arial" w:cs="Arial"/>
          <w:sz w:val="24"/>
          <w:szCs w:val="24"/>
        </w:rPr>
        <w:t xml:space="preserve">outpatient </w:t>
      </w:r>
      <w:r w:rsidRPr="00E80A70">
        <w:rPr>
          <w:rFonts w:ascii="Arial" w:hAnsi="Arial" w:cs="Arial"/>
          <w:sz w:val="24"/>
          <w:szCs w:val="24"/>
        </w:rPr>
        <w:t xml:space="preserve">services are currently being provided through a </w:t>
      </w:r>
      <w:r w:rsidR="00A05F0F">
        <w:rPr>
          <w:rFonts w:ascii="Arial" w:hAnsi="Arial" w:cs="Arial"/>
          <w:sz w:val="24"/>
          <w:szCs w:val="24"/>
        </w:rPr>
        <w:t xml:space="preserve">community </w:t>
      </w:r>
      <w:r w:rsidRPr="00E80A70">
        <w:rPr>
          <w:rFonts w:ascii="Arial" w:hAnsi="Arial" w:cs="Arial"/>
          <w:sz w:val="24"/>
          <w:szCs w:val="24"/>
        </w:rPr>
        <w:t>contract with Harrow Health</w:t>
      </w:r>
      <w:r w:rsidR="007E0240">
        <w:rPr>
          <w:rFonts w:ascii="Arial" w:hAnsi="Arial" w:cs="Arial"/>
          <w:sz w:val="24"/>
          <w:szCs w:val="24"/>
        </w:rPr>
        <w:t xml:space="preserve"> Community Interest Company (HHCIC)</w:t>
      </w:r>
      <w:r w:rsidRPr="00E80A70">
        <w:rPr>
          <w:rFonts w:ascii="Arial" w:hAnsi="Arial" w:cs="Arial"/>
          <w:sz w:val="24"/>
          <w:szCs w:val="24"/>
        </w:rPr>
        <w:t>. This contract has been in place for ten years and</w:t>
      </w:r>
      <w:r w:rsidR="007E0240">
        <w:rPr>
          <w:rFonts w:ascii="Arial" w:hAnsi="Arial" w:cs="Arial"/>
          <w:sz w:val="24"/>
          <w:szCs w:val="24"/>
        </w:rPr>
        <w:t xml:space="preserve"> its latest extension</w:t>
      </w:r>
      <w:r w:rsidRPr="00E80A70">
        <w:rPr>
          <w:rFonts w:ascii="Arial" w:hAnsi="Arial" w:cs="Arial"/>
          <w:sz w:val="24"/>
          <w:szCs w:val="24"/>
        </w:rPr>
        <w:t xml:space="preserve"> is coming to an end</w:t>
      </w:r>
      <w:r w:rsidR="005F7C9F">
        <w:rPr>
          <w:rFonts w:ascii="Arial" w:hAnsi="Arial" w:cs="Arial"/>
          <w:sz w:val="24"/>
          <w:szCs w:val="24"/>
        </w:rPr>
        <w:t xml:space="preserve"> on 30 September 2023.</w:t>
      </w:r>
    </w:p>
    <w:p w14:paraId="396A0F41" w14:textId="77777777" w:rsidR="00E80A70" w:rsidRPr="00E80A70" w:rsidRDefault="00E80A70" w:rsidP="003469C1">
      <w:pPr>
        <w:jc w:val="both"/>
        <w:rPr>
          <w:rFonts w:ascii="Arial" w:hAnsi="Arial" w:cs="Arial"/>
          <w:sz w:val="24"/>
          <w:szCs w:val="24"/>
        </w:rPr>
      </w:pPr>
      <w:r w:rsidRPr="00E80A70">
        <w:rPr>
          <w:rFonts w:ascii="Arial" w:hAnsi="Arial" w:cs="Arial"/>
          <w:sz w:val="24"/>
          <w:szCs w:val="24"/>
        </w:rPr>
        <w:t xml:space="preserve">During the tenure of this contract Harrow CCG became part of NHS </w:t>
      </w:r>
      <w:proofErr w:type="gramStart"/>
      <w:r w:rsidRPr="00E80A70">
        <w:rPr>
          <w:rFonts w:ascii="Arial" w:hAnsi="Arial" w:cs="Arial"/>
          <w:sz w:val="24"/>
          <w:szCs w:val="24"/>
        </w:rPr>
        <w:t>N</w:t>
      </w:r>
      <w:r w:rsidR="003469C1">
        <w:rPr>
          <w:rFonts w:ascii="Arial" w:hAnsi="Arial" w:cs="Arial"/>
          <w:sz w:val="24"/>
          <w:szCs w:val="24"/>
        </w:rPr>
        <w:t xml:space="preserve">orth </w:t>
      </w:r>
      <w:r w:rsidRPr="00E80A70">
        <w:rPr>
          <w:rFonts w:ascii="Arial" w:hAnsi="Arial" w:cs="Arial"/>
          <w:sz w:val="24"/>
          <w:szCs w:val="24"/>
        </w:rPr>
        <w:t>W</w:t>
      </w:r>
      <w:r w:rsidR="003469C1">
        <w:rPr>
          <w:rFonts w:ascii="Arial" w:hAnsi="Arial" w:cs="Arial"/>
          <w:sz w:val="24"/>
          <w:szCs w:val="24"/>
        </w:rPr>
        <w:t>est</w:t>
      </w:r>
      <w:proofErr w:type="gramEnd"/>
      <w:r w:rsidRPr="00E80A70">
        <w:rPr>
          <w:rFonts w:ascii="Arial" w:hAnsi="Arial" w:cs="Arial"/>
          <w:sz w:val="24"/>
          <w:szCs w:val="24"/>
        </w:rPr>
        <w:t xml:space="preserve"> London. This means that as part of the</w:t>
      </w:r>
      <w:r w:rsidR="0038623E">
        <w:rPr>
          <w:rFonts w:ascii="Arial" w:hAnsi="Arial" w:cs="Arial"/>
          <w:sz w:val="24"/>
          <w:szCs w:val="24"/>
        </w:rPr>
        <w:t xml:space="preserve"> forward planning for these service</w:t>
      </w:r>
      <w:r w:rsidR="00CE4689">
        <w:rPr>
          <w:rFonts w:ascii="Arial" w:hAnsi="Arial" w:cs="Arial"/>
          <w:sz w:val="24"/>
          <w:szCs w:val="24"/>
        </w:rPr>
        <w:t>s</w:t>
      </w:r>
      <w:r>
        <w:rPr>
          <w:rFonts w:ascii="Arial" w:hAnsi="Arial" w:cs="Arial"/>
          <w:sz w:val="24"/>
          <w:szCs w:val="24"/>
        </w:rPr>
        <w:t xml:space="preserve">, some are being reviewed </w:t>
      </w:r>
      <w:r w:rsidR="0038623E">
        <w:rPr>
          <w:rFonts w:ascii="Arial" w:hAnsi="Arial" w:cs="Arial"/>
          <w:sz w:val="24"/>
          <w:szCs w:val="24"/>
        </w:rPr>
        <w:t xml:space="preserve">and will be </w:t>
      </w:r>
      <w:r>
        <w:rPr>
          <w:rFonts w:ascii="Arial" w:hAnsi="Arial" w:cs="Arial"/>
          <w:sz w:val="24"/>
          <w:szCs w:val="24"/>
        </w:rPr>
        <w:t>procure</w:t>
      </w:r>
      <w:r w:rsidR="0038623E">
        <w:rPr>
          <w:rFonts w:ascii="Arial" w:hAnsi="Arial" w:cs="Arial"/>
          <w:sz w:val="24"/>
          <w:szCs w:val="24"/>
        </w:rPr>
        <w:t>d</w:t>
      </w:r>
      <w:r>
        <w:rPr>
          <w:rFonts w:ascii="Arial" w:hAnsi="Arial" w:cs="Arial"/>
          <w:sz w:val="24"/>
          <w:szCs w:val="24"/>
        </w:rPr>
        <w:t xml:space="preserve"> across </w:t>
      </w:r>
      <w:proofErr w:type="gramStart"/>
      <w:r>
        <w:rPr>
          <w:rFonts w:ascii="Arial" w:hAnsi="Arial" w:cs="Arial"/>
          <w:sz w:val="24"/>
          <w:szCs w:val="24"/>
        </w:rPr>
        <w:t>N</w:t>
      </w:r>
      <w:r w:rsidR="003469C1">
        <w:rPr>
          <w:rFonts w:ascii="Arial" w:hAnsi="Arial" w:cs="Arial"/>
          <w:sz w:val="24"/>
          <w:szCs w:val="24"/>
        </w:rPr>
        <w:t xml:space="preserve">orth </w:t>
      </w:r>
      <w:r>
        <w:rPr>
          <w:rFonts w:ascii="Arial" w:hAnsi="Arial" w:cs="Arial"/>
          <w:sz w:val="24"/>
          <w:szCs w:val="24"/>
        </w:rPr>
        <w:t>W</w:t>
      </w:r>
      <w:r w:rsidR="003469C1">
        <w:rPr>
          <w:rFonts w:ascii="Arial" w:hAnsi="Arial" w:cs="Arial"/>
          <w:sz w:val="24"/>
          <w:szCs w:val="24"/>
        </w:rPr>
        <w:t>est</w:t>
      </w:r>
      <w:proofErr w:type="gramEnd"/>
      <w:r>
        <w:rPr>
          <w:rFonts w:ascii="Arial" w:hAnsi="Arial" w:cs="Arial"/>
          <w:sz w:val="24"/>
          <w:szCs w:val="24"/>
        </w:rPr>
        <w:t xml:space="preserve"> London. Detail</w:t>
      </w:r>
      <w:r w:rsidR="003469C1">
        <w:rPr>
          <w:rFonts w:ascii="Arial" w:hAnsi="Arial" w:cs="Arial"/>
          <w:sz w:val="24"/>
          <w:szCs w:val="24"/>
        </w:rPr>
        <w:t xml:space="preserve">s are provided in the </w:t>
      </w:r>
      <w:r>
        <w:rPr>
          <w:rFonts w:ascii="Arial" w:hAnsi="Arial" w:cs="Arial"/>
          <w:sz w:val="24"/>
          <w:szCs w:val="24"/>
        </w:rPr>
        <w:t>table</w:t>
      </w:r>
      <w:r w:rsidR="003469C1">
        <w:rPr>
          <w:rFonts w:ascii="Arial" w:hAnsi="Arial" w:cs="Arial"/>
          <w:sz w:val="24"/>
          <w:szCs w:val="24"/>
        </w:rPr>
        <w:t xml:space="preserve"> below</w:t>
      </w:r>
      <w:r>
        <w:rPr>
          <w:rFonts w:ascii="Arial" w:hAnsi="Arial" w:cs="Arial"/>
          <w:sz w:val="24"/>
          <w:szCs w:val="24"/>
        </w:rPr>
        <w:t xml:space="preserve">. </w:t>
      </w:r>
    </w:p>
    <w:p w14:paraId="34D7F972" w14:textId="77777777" w:rsidR="00E80A70" w:rsidRDefault="003469C1" w:rsidP="003469C1">
      <w:pPr>
        <w:pStyle w:val="Default"/>
        <w:spacing w:after="274"/>
        <w:jc w:val="both"/>
      </w:pPr>
      <w:r>
        <w:t xml:space="preserve">A key priority for the review </w:t>
      </w:r>
      <w:r w:rsidR="00E80A70" w:rsidRPr="00E80A70">
        <w:t>a</w:t>
      </w:r>
      <w:r>
        <w:t>nd provision of future services</w:t>
      </w:r>
      <w:r w:rsidR="00E80A70" w:rsidRPr="00E80A70">
        <w:t xml:space="preserve"> is to ensure that </w:t>
      </w:r>
      <w:r w:rsidR="00E80A70">
        <w:t xml:space="preserve">all patients/residents in Harrow have </w:t>
      </w:r>
      <w:r w:rsidR="00E80A70" w:rsidRPr="00E80A70">
        <w:t>access</w:t>
      </w:r>
      <w:r w:rsidR="00E80A70">
        <w:t xml:space="preserve"> </w:t>
      </w:r>
      <w:r w:rsidR="007E0240">
        <w:t xml:space="preserve">to </w:t>
      </w:r>
      <w:r>
        <w:t>an</w:t>
      </w:r>
      <w:r w:rsidR="00E80A70">
        <w:t xml:space="preserve"> equitable </w:t>
      </w:r>
      <w:r w:rsidR="00E80A70" w:rsidRPr="00E80A70">
        <w:t xml:space="preserve">provision </w:t>
      </w:r>
      <w:r w:rsidR="00E80A70">
        <w:t xml:space="preserve">of service, no matter where they live in the borough, or which GP practice they are registered with. </w:t>
      </w:r>
    </w:p>
    <w:p w14:paraId="5C89532B" w14:textId="77777777" w:rsidR="00A05F0F" w:rsidRDefault="00E80A70" w:rsidP="003469C1">
      <w:pPr>
        <w:pStyle w:val="Default"/>
        <w:spacing w:after="274"/>
        <w:jc w:val="both"/>
      </w:pPr>
      <w:r w:rsidRPr="00E80A70">
        <w:t xml:space="preserve">The review will focus on understanding of </w:t>
      </w:r>
      <w:r w:rsidR="003469C1">
        <w:t xml:space="preserve">the </w:t>
      </w:r>
      <w:r w:rsidRPr="00E80A70">
        <w:t>data and information on local health inequalities and their impact on service delivery and transformation</w:t>
      </w:r>
      <w:r w:rsidR="0038623E">
        <w:t>, as well as current evidence of best practice care pathways</w:t>
      </w:r>
      <w:r w:rsidRPr="00E80A70">
        <w:t xml:space="preserve">. Feedback and engagement with current service users will be built into the review process and </w:t>
      </w:r>
      <w:r w:rsidR="003469C1">
        <w:t xml:space="preserve">any subsequent </w:t>
      </w:r>
      <w:r w:rsidRPr="00E80A70">
        <w:t>procurement.</w:t>
      </w:r>
      <w:r w:rsidR="00A05F0F">
        <w:t xml:space="preserve"> </w:t>
      </w:r>
    </w:p>
    <w:p w14:paraId="1B4880C6" w14:textId="77777777" w:rsidR="003469C1" w:rsidRPr="003469C1" w:rsidRDefault="003469C1" w:rsidP="00362373">
      <w:pPr>
        <w:pStyle w:val="Default"/>
        <w:numPr>
          <w:ilvl w:val="0"/>
          <w:numId w:val="3"/>
        </w:numPr>
        <w:spacing w:after="274"/>
        <w:rPr>
          <w:b/>
        </w:rPr>
      </w:pPr>
      <w:r w:rsidRPr="003469C1">
        <w:rPr>
          <w:b/>
        </w:rPr>
        <w:t xml:space="preserve">Service </w:t>
      </w:r>
      <w:r>
        <w:rPr>
          <w:b/>
        </w:rPr>
        <w:t>being review</w:t>
      </w:r>
      <w:r w:rsidR="00362373">
        <w:rPr>
          <w:b/>
        </w:rPr>
        <w:t>ed</w:t>
      </w:r>
    </w:p>
    <w:p w14:paraId="4780F1D6" w14:textId="77777777" w:rsidR="00E80A70" w:rsidRPr="00E80A70" w:rsidRDefault="00E80A70" w:rsidP="00A05F0F">
      <w:pPr>
        <w:pStyle w:val="Default"/>
        <w:spacing w:after="274"/>
      </w:pPr>
      <w:r w:rsidRPr="00E80A70">
        <w:t xml:space="preserve">The services that are </w:t>
      </w:r>
      <w:r>
        <w:t>being reviewed</w:t>
      </w:r>
      <w:r w:rsidRPr="00E80A70">
        <w:t xml:space="preserve"> are listed in the table below.</w:t>
      </w:r>
      <w:r w:rsidR="003469C1">
        <w:t xml:space="preserve"> Where services are currently being provided across as number of </w:t>
      </w:r>
      <w:proofErr w:type="gramStart"/>
      <w:r w:rsidR="003469C1">
        <w:t>North West</w:t>
      </w:r>
      <w:proofErr w:type="gramEnd"/>
      <w:r w:rsidR="003469C1">
        <w:t xml:space="preserve"> London boroughs the reviews are being led by the by the Integrated Care Board (ICB) programme teams. Where services are unique to Harrow the reviews are being led by the Harrow Borough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4103"/>
        <w:gridCol w:w="2214"/>
      </w:tblGrid>
      <w:tr w:rsidR="00E80A70" w:rsidRPr="00E80A70" w14:paraId="13E5FF67" w14:textId="77777777" w:rsidTr="002F309A">
        <w:tc>
          <w:tcPr>
            <w:tcW w:w="2689" w:type="dxa"/>
            <w:tcMar>
              <w:top w:w="0" w:type="dxa"/>
              <w:left w:w="108" w:type="dxa"/>
              <w:bottom w:w="0" w:type="dxa"/>
              <w:right w:w="108" w:type="dxa"/>
            </w:tcMar>
          </w:tcPr>
          <w:p w14:paraId="38CA8AA4" w14:textId="77777777" w:rsidR="00E80A70" w:rsidRPr="00E80A70" w:rsidRDefault="00E80A70">
            <w:pPr>
              <w:pStyle w:val="Default"/>
              <w:rPr>
                <w:b/>
                <w:bCs/>
              </w:rPr>
            </w:pPr>
            <w:r w:rsidRPr="00E80A70">
              <w:rPr>
                <w:b/>
                <w:bCs/>
              </w:rPr>
              <w:t>Service name</w:t>
            </w:r>
          </w:p>
          <w:p w14:paraId="4D357EA2" w14:textId="77777777" w:rsidR="00E80A70" w:rsidRPr="00E80A70" w:rsidRDefault="00E80A70">
            <w:pPr>
              <w:pStyle w:val="Default"/>
              <w:rPr>
                <w:b/>
                <w:bCs/>
              </w:rPr>
            </w:pPr>
            <w:r w:rsidRPr="00E80A70">
              <w:rPr>
                <w:b/>
                <w:bCs/>
              </w:rPr>
              <w:t xml:space="preserve">            </w:t>
            </w:r>
          </w:p>
          <w:p w14:paraId="1847EA84" w14:textId="77777777" w:rsidR="00E80A70" w:rsidRPr="00E80A70" w:rsidRDefault="00E80A70">
            <w:pPr>
              <w:pStyle w:val="Default"/>
              <w:rPr>
                <w:b/>
                <w:bCs/>
              </w:rPr>
            </w:pPr>
          </w:p>
        </w:tc>
        <w:tc>
          <w:tcPr>
            <w:tcW w:w="4103" w:type="dxa"/>
            <w:tcMar>
              <w:top w:w="0" w:type="dxa"/>
              <w:left w:w="108" w:type="dxa"/>
              <w:bottom w:w="0" w:type="dxa"/>
              <w:right w:w="108" w:type="dxa"/>
            </w:tcMar>
            <w:hideMark/>
          </w:tcPr>
          <w:p w14:paraId="19FC7F61" w14:textId="77777777" w:rsidR="00E80A70" w:rsidRPr="00E80A70" w:rsidRDefault="00E80A70">
            <w:pPr>
              <w:rPr>
                <w:rFonts w:ascii="Arial" w:hAnsi="Arial" w:cs="Arial"/>
                <w:b/>
                <w:bCs/>
                <w:sz w:val="24"/>
                <w:szCs w:val="24"/>
              </w:rPr>
            </w:pPr>
            <w:r w:rsidRPr="00E80A70">
              <w:rPr>
                <w:rFonts w:ascii="Arial" w:hAnsi="Arial" w:cs="Arial"/>
                <w:b/>
                <w:bCs/>
                <w:sz w:val="24"/>
                <w:szCs w:val="24"/>
              </w:rPr>
              <w:t>What is provided</w:t>
            </w:r>
          </w:p>
        </w:tc>
        <w:tc>
          <w:tcPr>
            <w:tcW w:w="2214" w:type="dxa"/>
            <w:tcMar>
              <w:top w:w="0" w:type="dxa"/>
              <w:left w:w="108" w:type="dxa"/>
              <w:bottom w:w="0" w:type="dxa"/>
              <w:right w:w="108" w:type="dxa"/>
            </w:tcMar>
            <w:hideMark/>
          </w:tcPr>
          <w:p w14:paraId="06AF7346" w14:textId="77777777" w:rsidR="00E80A70" w:rsidRPr="00E80A70" w:rsidRDefault="00E80A70">
            <w:pPr>
              <w:rPr>
                <w:rFonts w:ascii="Arial" w:hAnsi="Arial" w:cs="Arial"/>
                <w:b/>
                <w:bCs/>
                <w:sz w:val="24"/>
                <w:szCs w:val="24"/>
              </w:rPr>
            </w:pPr>
            <w:r w:rsidRPr="00E80A70">
              <w:rPr>
                <w:rFonts w:ascii="Arial" w:hAnsi="Arial" w:cs="Arial"/>
                <w:b/>
                <w:bCs/>
                <w:sz w:val="24"/>
                <w:szCs w:val="24"/>
              </w:rPr>
              <w:t xml:space="preserve">Review </w:t>
            </w:r>
          </w:p>
        </w:tc>
      </w:tr>
      <w:tr w:rsidR="00E80A70" w:rsidRPr="00E80A70" w14:paraId="49396352" w14:textId="77777777" w:rsidTr="002F309A">
        <w:tc>
          <w:tcPr>
            <w:tcW w:w="2689" w:type="dxa"/>
            <w:tcMar>
              <w:top w:w="0" w:type="dxa"/>
              <w:left w:w="108" w:type="dxa"/>
              <w:bottom w:w="0" w:type="dxa"/>
              <w:right w:w="108" w:type="dxa"/>
            </w:tcMar>
          </w:tcPr>
          <w:p w14:paraId="7983C404" w14:textId="77777777" w:rsidR="00E80A70" w:rsidRPr="00E80A70" w:rsidRDefault="00E80A70">
            <w:pPr>
              <w:pStyle w:val="Default"/>
            </w:pPr>
            <w:r w:rsidRPr="00E80A70">
              <w:t>Community Ophthalmology</w:t>
            </w:r>
          </w:p>
          <w:p w14:paraId="4F03D719" w14:textId="77777777" w:rsidR="00E80A70" w:rsidRPr="00E80A70" w:rsidRDefault="00E80A70">
            <w:pPr>
              <w:rPr>
                <w:rFonts w:ascii="Arial" w:hAnsi="Arial" w:cs="Arial"/>
                <w:sz w:val="24"/>
                <w:szCs w:val="24"/>
              </w:rPr>
            </w:pPr>
          </w:p>
        </w:tc>
        <w:tc>
          <w:tcPr>
            <w:tcW w:w="4103" w:type="dxa"/>
            <w:tcMar>
              <w:top w:w="0" w:type="dxa"/>
              <w:left w:w="108" w:type="dxa"/>
              <w:bottom w:w="0" w:type="dxa"/>
              <w:right w:w="108" w:type="dxa"/>
            </w:tcMar>
            <w:hideMark/>
          </w:tcPr>
          <w:p w14:paraId="615FA77B" w14:textId="77777777" w:rsidR="00E80A70" w:rsidRPr="00E80A70" w:rsidRDefault="00E80A70">
            <w:pPr>
              <w:rPr>
                <w:rFonts w:ascii="Arial" w:hAnsi="Arial" w:cs="Arial"/>
                <w:sz w:val="24"/>
                <w:szCs w:val="24"/>
              </w:rPr>
            </w:pPr>
            <w:r w:rsidRPr="00E80A70">
              <w:rPr>
                <w:rFonts w:ascii="Arial" w:hAnsi="Arial" w:cs="Arial"/>
                <w:sz w:val="24"/>
                <w:szCs w:val="24"/>
              </w:rPr>
              <w:t xml:space="preserve">Clinics for acute and chronic eye conditions </w:t>
            </w:r>
            <w:proofErr w:type="gramStart"/>
            <w:r w:rsidRPr="00E80A70">
              <w:rPr>
                <w:rFonts w:ascii="Arial" w:hAnsi="Arial" w:cs="Arial"/>
                <w:sz w:val="24"/>
                <w:szCs w:val="24"/>
              </w:rPr>
              <w:t>including:</w:t>
            </w:r>
            <w:proofErr w:type="gramEnd"/>
            <w:r w:rsidRPr="00E80A70">
              <w:rPr>
                <w:rFonts w:ascii="Arial" w:hAnsi="Arial" w:cs="Arial"/>
                <w:sz w:val="24"/>
                <w:szCs w:val="24"/>
              </w:rPr>
              <w:t xml:space="preserve"> glaucoma allergies and inflammation</w:t>
            </w:r>
          </w:p>
        </w:tc>
        <w:tc>
          <w:tcPr>
            <w:tcW w:w="2214" w:type="dxa"/>
            <w:tcMar>
              <w:top w:w="0" w:type="dxa"/>
              <w:left w:w="108" w:type="dxa"/>
              <w:bottom w:w="0" w:type="dxa"/>
              <w:right w:w="108" w:type="dxa"/>
            </w:tcMar>
            <w:hideMark/>
          </w:tcPr>
          <w:p w14:paraId="2DA90BE0" w14:textId="77777777" w:rsidR="00E80A70" w:rsidRPr="00E80A70" w:rsidRDefault="00E80A70">
            <w:pPr>
              <w:rPr>
                <w:rFonts w:ascii="Arial" w:hAnsi="Arial" w:cs="Arial"/>
                <w:sz w:val="24"/>
                <w:szCs w:val="24"/>
              </w:rPr>
            </w:pPr>
            <w:r w:rsidRPr="00E80A70">
              <w:rPr>
                <w:rFonts w:ascii="Arial" w:hAnsi="Arial" w:cs="Arial"/>
                <w:sz w:val="24"/>
                <w:szCs w:val="24"/>
              </w:rPr>
              <w:t>NW London wide</w:t>
            </w:r>
          </w:p>
        </w:tc>
      </w:tr>
      <w:tr w:rsidR="00E80A70" w:rsidRPr="00E80A70" w14:paraId="2A82C0A7" w14:textId="77777777" w:rsidTr="002F309A">
        <w:tc>
          <w:tcPr>
            <w:tcW w:w="2689" w:type="dxa"/>
            <w:tcMar>
              <w:top w:w="0" w:type="dxa"/>
              <w:left w:w="108" w:type="dxa"/>
              <w:bottom w:w="0" w:type="dxa"/>
              <w:right w:w="108" w:type="dxa"/>
            </w:tcMar>
          </w:tcPr>
          <w:p w14:paraId="39A41D8D" w14:textId="77777777" w:rsidR="00E80A70" w:rsidRPr="00E80A70" w:rsidRDefault="00E80A70" w:rsidP="00DE0833">
            <w:pPr>
              <w:pStyle w:val="Default"/>
            </w:pPr>
            <w:r w:rsidRPr="00E80A70">
              <w:t xml:space="preserve">Community musculoskeletal (MSK) services         </w:t>
            </w:r>
            <w:r w:rsidR="00DE0833">
              <w:t> </w:t>
            </w:r>
          </w:p>
        </w:tc>
        <w:tc>
          <w:tcPr>
            <w:tcW w:w="4103" w:type="dxa"/>
            <w:tcMar>
              <w:top w:w="0" w:type="dxa"/>
              <w:left w:w="108" w:type="dxa"/>
              <w:bottom w:w="0" w:type="dxa"/>
              <w:right w:w="108" w:type="dxa"/>
            </w:tcMar>
            <w:hideMark/>
          </w:tcPr>
          <w:p w14:paraId="680E7F1D" w14:textId="77777777" w:rsidR="00E80A70" w:rsidRPr="00E80A70" w:rsidRDefault="00E80A70">
            <w:pPr>
              <w:rPr>
                <w:rFonts w:ascii="Arial" w:hAnsi="Arial" w:cs="Arial"/>
                <w:sz w:val="24"/>
                <w:szCs w:val="24"/>
              </w:rPr>
            </w:pPr>
            <w:r w:rsidRPr="00E80A70">
              <w:rPr>
                <w:rFonts w:ascii="Arial" w:hAnsi="Arial" w:cs="Arial"/>
                <w:sz w:val="24"/>
                <w:szCs w:val="24"/>
              </w:rPr>
              <w:t>Clinics to help with joint and back problems</w:t>
            </w:r>
          </w:p>
        </w:tc>
        <w:tc>
          <w:tcPr>
            <w:tcW w:w="2214" w:type="dxa"/>
            <w:tcMar>
              <w:top w:w="0" w:type="dxa"/>
              <w:left w:w="108" w:type="dxa"/>
              <w:bottom w:w="0" w:type="dxa"/>
              <w:right w:w="108" w:type="dxa"/>
            </w:tcMar>
            <w:hideMark/>
          </w:tcPr>
          <w:p w14:paraId="0F2F7406" w14:textId="77777777" w:rsidR="00E80A70" w:rsidRPr="00E80A70" w:rsidRDefault="00E80A70">
            <w:pPr>
              <w:rPr>
                <w:rFonts w:ascii="Arial" w:hAnsi="Arial" w:cs="Arial"/>
                <w:sz w:val="24"/>
                <w:szCs w:val="24"/>
              </w:rPr>
            </w:pPr>
            <w:r w:rsidRPr="00E80A70">
              <w:rPr>
                <w:rFonts w:ascii="Arial" w:hAnsi="Arial" w:cs="Arial"/>
                <w:sz w:val="24"/>
                <w:szCs w:val="24"/>
              </w:rPr>
              <w:t>NW London wide</w:t>
            </w:r>
          </w:p>
        </w:tc>
      </w:tr>
      <w:tr w:rsidR="00E80A70" w:rsidRPr="00E80A70" w14:paraId="4184437C" w14:textId="77777777" w:rsidTr="002F309A">
        <w:tc>
          <w:tcPr>
            <w:tcW w:w="2689" w:type="dxa"/>
            <w:tcMar>
              <w:top w:w="0" w:type="dxa"/>
              <w:left w:w="108" w:type="dxa"/>
              <w:bottom w:w="0" w:type="dxa"/>
              <w:right w:w="108" w:type="dxa"/>
            </w:tcMar>
            <w:hideMark/>
          </w:tcPr>
          <w:p w14:paraId="7525A287" w14:textId="77777777" w:rsidR="00E80A70" w:rsidRPr="00E80A70" w:rsidRDefault="00E80A70">
            <w:pPr>
              <w:rPr>
                <w:rFonts w:ascii="Arial" w:hAnsi="Arial" w:cs="Arial"/>
                <w:sz w:val="24"/>
                <w:szCs w:val="24"/>
              </w:rPr>
            </w:pPr>
            <w:r w:rsidRPr="00E80A70">
              <w:rPr>
                <w:rFonts w:ascii="Arial" w:hAnsi="Arial" w:cs="Arial"/>
                <w:sz w:val="24"/>
                <w:szCs w:val="24"/>
              </w:rPr>
              <w:lastRenderedPageBreak/>
              <w:t xml:space="preserve">Community Physiotherapy </w:t>
            </w:r>
          </w:p>
        </w:tc>
        <w:tc>
          <w:tcPr>
            <w:tcW w:w="4103" w:type="dxa"/>
            <w:tcMar>
              <w:top w:w="0" w:type="dxa"/>
              <w:left w:w="108" w:type="dxa"/>
              <w:bottom w:w="0" w:type="dxa"/>
              <w:right w:w="108" w:type="dxa"/>
            </w:tcMar>
            <w:hideMark/>
          </w:tcPr>
          <w:p w14:paraId="3FD90968" w14:textId="77777777" w:rsidR="00E80A70" w:rsidRPr="00E80A70" w:rsidRDefault="00E80A70">
            <w:pPr>
              <w:rPr>
                <w:rFonts w:ascii="Arial" w:hAnsi="Arial" w:cs="Arial"/>
                <w:sz w:val="24"/>
                <w:szCs w:val="24"/>
              </w:rPr>
            </w:pPr>
            <w:r w:rsidRPr="00E80A70">
              <w:rPr>
                <w:rFonts w:ascii="Arial" w:hAnsi="Arial" w:cs="Arial"/>
                <w:sz w:val="24"/>
                <w:szCs w:val="24"/>
              </w:rPr>
              <w:t>Physiotherapy services GPs can book into directly</w:t>
            </w:r>
          </w:p>
        </w:tc>
        <w:tc>
          <w:tcPr>
            <w:tcW w:w="2214" w:type="dxa"/>
            <w:tcMar>
              <w:top w:w="0" w:type="dxa"/>
              <w:left w:w="108" w:type="dxa"/>
              <w:bottom w:w="0" w:type="dxa"/>
              <w:right w:w="108" w:type="dxa"/>
            </w:tcMar>
            <w:hideMark/>
          </w:tcPr>
          <w:p w14:paraId="044AB812" w14:textId="77777777" w:rsidR="00E80A70" w:rsidRPr="00E80A70" w:rsidRDefault="008402D9">
            <w:pPr>
              <w:rPr>
                <w:rFonts w:ascii="Arial" w:hAnsi="Arial" w:cs="Arial"/>
                <w:sz w:val="24"/>
                <w:szCs w:val="24"/>
              </w:rPr>
            </w:pPr>
            <w:r>
              <w:rPr>
                <w:rFonts w:ascii="Arial" w:hAnsi="Arial" w:cs="Arial"/>
                <w:sz w:val="24"/>
                <w:szCs w:val="24"/>
              </w:rPr>
              <w:t>NW London wide</w:t>
            </w:r>
          </w:p>
        </w:tc>
      </w:tr>
      <w:tr w:rsidR="00E80A70" w:rsidRPr="00E80A70" w14:paraId="589BF5E6" w14:textId="77777777" w:rsidTr="002F309A">
        <w:tc>
          <w:tcPr>
            <w:tcW w:w="2689" w:type="dxa"/>
            <w:tcMar>
              <w:top w:w="0" w:type="dxa"/>
              <w:left w:w="108" w:type="dxa"/>
              <w:bottom w:w="0" w:type="dxa"/>
              <w:right w:w="108" w:type="dxa"/>
            </w:tcMar>
            <w:hideMark/>
          </w:tcPr>
          <w:p w14:paraId="0A1DC7B0" w14:textId="77777777" w:rsidR="00E80A70" w:rsidRPr="00E80A70" w:rsidRDefault="00E80A70">
            <w:pPr>
              <w:rPr>
                <w:rFonts w:ascii="Arial" w:hAnsi="Arial" w:cs="Arial"/>
                <w:sz w:val="24"/>
                <w:szCs w:val="24"/>
              </w:rPr>
            </w:pPr>
            <w:r w:rsidRPr="00E80A70">
              <w:rPr>
                <w:rFonts w:ascii="Arial" w:hAnsi="Arial" w:cs="Arial"/>
                <w:sz w:val="24"/>
                <w:szCs w:val="24"/>
              </w:rPr>
              <w:t xml:space="preserve">Community Neurology </w:t>
            </w:r>
          </w:p>
        </w:tc>
        <w:tc>
          <w:tcPr>
            <w:tcW w:w="4103" w:type="dxa"/>
            <w:tcMar>
              <w:top w:w="0" w:type="dxa"/>
              <w:left w:w="108" w:type="dxa"/>
              <w:bottom w:w="0" w:type="dxa"/>
              <w:right w:w="108" w:type="dxa"/>
            </w:tcMar>
            <w:hideMark/>
          </w:tcPr>
          <w:p w14:paraId="33826409" w14:textId="77777777" w:rsidR="00E80A70" w:rsidRPr="00E80A70" w:rsidRDefault="00E80A70">
            <w:pPr>
              <w:rPr>
                <w:rFonts w:ascii="Arial" w:hAnsi="Arial" w:cs="Arial"/>
                <w:sz w:val="24"/>
                <w:szCs w:val="24"/>
              </w:rPr>
            </w:pPr>
            <w:r w:rsidRPr="00E80A70">
              <w:rPr>
                <w:rFonts w:ascii="Arial" w:hAnsi="Arial" w:cs="Arial"/>
                <w:sz w:val="24"/>
                <w:szCs w:val="24"/>
              </w:rPr>
              <w:t>Headache clinic</w:t>
            </w:r>
          </w:p>
        </w:tc>
        <w:tc>
          <w:tcPr>
            <w:tcW w:w="2214" w:type="dxa"/>
            <w:tcMar>
              <w:top w:w="0" w:type="dxa"/>
              <w:left w:w="108" w:type="dxa"/>
              <w:bottom w:w="0" w:type="dxa"/>
              <w:right w:w="108" w:type="dxa"/>
            </w:tcMar>
            <w:hideMark/>
          </w:tcPr>
          <w:p w14:paraId="2C44707B" w14:textId="77777777" w:rsidR="00E80A70" w:rsidRPr="00E80A70" w:rsidRDefault="00E80A70">
            <w:pPr>
              <w:rPr>
                <w:rFonts w:ascii="Arial" w:hAnsi="Arial" w:cs="Arial"/>
                <w:sz w:val="24"/>
                <w:szCs w:val="24"/>
              </w:rPr>
            </w:pPr>
            <w:r w:rsidRPr="00E80A70">
              <w:rPr>
                <w:rFonts w:ascii="Arial" w:hAnsi="Arial" w:cs="Arial"/>
                <w:sz w:val="24"/>
                <w:szCs w:val="24"/>
              </w:rPr>
              <w:t>Harrow</w:t>
            </w:r>
          </w:p>
        </w:tc>
      </w:tr>
      <w:tr w:rsidR="00E80A70" w:rsidRPr="00E80A70" w14:paraId="34706BEC" w14:textId="77777777" w:rsidTr="002F309A">
        <w:tc>
          <w:tcPr>
            <w:tcW w:w="2689" w:type="dxa"/>
            <w:tcMar>
              <w:top w:w="0" w:type="dxa"/>
              <w:left w:w="108" w:type="dxa"/>
              <w:bottom w:w="0" w:type="dxa"/>
              <w:right w:w="108" w:type="dxa"/>
            </w:tcMar>
          </w:tcPr>
          <w:p w14:paraId="723562E0" w14:textId="77777777" w:rsidR="00E80A70" w:rsidRPr="00E80A70" w:rsidRDefault="00E80A70" w:rsidP="002F309A">
            <w:pPr>
              <w:pStyle w:val="Default"/>
            </w:pPr>
            <w:r w:rsidRPr="00E80A70">
              <w:t xml:space="preserve">Community Gastroenterology     </w:t>
            </w:r>
          </w:p>
        </w:tc>
        <w:tc>
          <w:tcPr>
            <w:tcW w:w="4103" w:type="dxa"/>
            <w:tcMar>
              <w:top w:w="0" w:type="dxa"/>
              <w:left w:w="108" w:type="dxa"/>
              <w:bottom w:w="0" w:type="dxa"/>
              <w:right w:w="108" w:type="dxa"/>
            </w:tcMar>
            <w:hideMark/>
          </w:tcPr>
          <w:p w14:paraId="051F21EA" w14:textId="77777777" w:rsidR="00E80A70" w:rsidRPr="00E80A70" w:rsidRDefault="00E80A70">
            <w:pPr>
              <w:rPr>
                <w:rFonts w:ascii="Arial" w:hAnsi="Arial" w:cs="Arial"/>
                <w:sz w:val="24"/>
                <w:szCs w:val="24"/>
              </w:rPr>
            </w:pPr>
            <w:r w:rsidRPr="00E80A70">
              <w:rPr>
                <w:rFonts w:ascii="Arial" w:hAnsi="Arial" w:cs="Arial"/>
                <w:sz w:val="24"/>
                <w:szCs w:val="24"/>
              </w:rPr>
              <w:t>Clinics</w:t>
            </w:r>
            <w:r w:rsidR="004D0E02">
              <w:rPr>
                <w:rFonts w:ascii="Arial" w:hAnsi="Arial" w:cs="Arial"/>
                <w:sz w:val="24"/>
                <w:szCs w:val="24"/>
              </w:rPr>
              <w:t xml:space="preserve"> for stomach and bowel disorders</w:t>
            </w:r>
          </w:p>
        </w:tc>
        <w:tc>
          <w:tcPr>
            <w:tcW w:w="2214" w:type="dxa"/>
            <w:tcMar>
              <w:top w:w="0" w:type="dxa"/>
              <w:left w:w="108" w:type="dxa"/>
              <w:bottom w:w="0" w:type="dxa"/>
              <w:right w:w="108" w:type="dxa"/>
            </w:tcMar>
            <w:hideMark/>
          </w:tcPr>
          <w:p w14:paraId="1664CF46" w14:textId="77777777" w:rsidR="00E80A70" w:rsidRPr="00E80A70" w:rsidRDefault="00E80A70">
            <w:pPr>
              <w:rPr>
                <w:rFonts w:ascii="Arial" w:hAnsi="Arial" w:cs="Arial"/>
                <w:sz w:val="24"/>
                <w:szCs w:val="24"/>
              </w:rPr>
            </w:pPr>
            <w:r w:rsidRPr="00E80A70">
              <w:rPr>
                <w:rFonts w:ascii="Arial" w:hAnsi="Arial" w:cs="Arial"/>
                <w:sz w:val="24"/>
                <w:szCs w:val="24"/>
              </w:rPr>
              <w:t>Harrow</w:t>
            </w:r>
          </w:p>
        </w:tc>
      </w:tr>
      <w:tr w:rsidR="00E80A70" w:rsidRPr="00E80A70" w14:paraId="1E823B97" w14:textId="77777777" w:rsidTr="002F309A">
        <w:tc>
          <w:tcPr>
            <w:tcW w:w="2689" w:type="dxa"/>
            <w:tcMar>
              <w:top w:w="0" w:type="dxa"/>
              <w:left w:w="108" w:type="dxa"/>
              <w:bottom w:w="0" w:type="dxa"/>
              <w:right w:w="108" w:type="dxa"/>
            </w:tcMar>
            <w:hideMark/>
          </w:tcPr>
          <w:p w14:paraId="57E91F1D" w14:textId="77777777" w:rsidR="00E80A70" w:rsidRPr="00E80A70" w:rsidRDefault="00E80A70">
            <w:pPr>
              <w:rPr>
                <w:rFonts w:ascii="Arial" w:hAnsi="Arial" w:cs="Arial"/>
                <w:sz w:val="24"/>
                <w:szCs w:val="24"/>
              </w:rPr>
            </w:pPr>
            <w:r w:rsidRPr="00E80A70">
              <w:rPr>
                <w:rFonts w:ascii="Arial" w:hAnsi="Arial" w:cs="Arial"/>
                <w:sz w:val="24"/>
                <w:szCs w:val="24"/>
              </w:rPr>
              <w:t>Community Out-patients paediatrics</w:t>
            </w:r>
          </w:p>
        </w:tc>
        <w:tc>
          <w:tcPr>
            <w:tcW w:w="4103" w:type="dxa"/>
            <w:tcMar>
              <w:top w:w="0" w:type="dxa"/>
              <w:left w:w="108" w:type="dxa"/>
              <w:bottom w:w="0" w:type="dxa"/>
              <w:right w:w="108" w:type="dxa"/>
            </w:tcMar>
            <w:hideMark/>
          </w:tcPr>
          <w:p w14:paraId="255B8855" w14:textId="77777777" w:rsidR="00E80A70" w:rsidRPr="00E80A70" w:rsidRDefault="004D0E02" w:rsidP="004D0E02">
            <w:pPr>
              <w:rPr>
                <w:rFonts w:ascii="Arial" w:hAnsi="Arial" w:cs="Arial"/>
                <w:sz w:val="24"/>
                <w:szCs w:val="24"/>
              </w:rPr>
            </w:pPr>
            <w:r>
              <w:rPr>
                <w:rFonts w:ascii="Arial" w:hAnsi="Arial" w:cs="Arial"/>
                <w:sz w:val="24"/>
                <w:szCs w:val="24"/>
              </w:rPr>
              <w:t>S</w:t>
            </w:r>
            <w:r w:rsidR="002F309A" w:rsidRPr="002F309A">
              <w:rPr>
                <w:rFonts w:ascii="Arial" w:hAnsi="Arial" w:cs="Arial"/>
                <w:sz w:val="24"/>
                <w:szCs w:val="24"/>
              </w:rPr>
              <w:t xml:space="preserve">upport and treatment for children with low level and routine </w:t>
            </w:r>
            <w:r w:rsidRPr="002F309A">
              <w:rPr>
                <w:rFonts w:ascii="Arial" w:hAnsi="Arial" w:cs="Arial"/>
                <w:sz w:val="24"/>
                <w:szCs w:val="24"/>
              </w:rPr>
              <w:t>paediatric</w:t>
            </w:r>
            <w:r w:rsidR="002F309A" w:rsidRPr="002F309A">
              <w:rPr>
                <w:rFonts w:ascii="Arial" w:hAnsi="Arial" w:cs="Arial"/>
                <w:sz w:val="24"/>
                <w:szCs w:val="24"/>
              </w:rPr>
              <w:t xml:space="preserve"> conditions </w:t>
            </w:r>
          </w:p>
        </w:tc>
        <w:tc>
          <w:tcPr>
            <w:tcW w:w="2214" w:type="dxa"/>
            <w:tcMar>
              <w:top w:w="0" w:type="dxa"/>
              <w:left w:w="108" w:type="dxa"/>
              <w:bottom w:w="0" w:type="dxa"/>
              <w:right w:w="108" w:type="dxa"/>
            </w:tcMar>
            <w:hideMark/>
          </w:tcPr>
          <w:p w14:paraId="4389F4D4" w14:textId="77777777" w:rsidR="00E80A70" w:rsidRPr="00E80A70" w:rsidRDefault="00E80A70">
            <w:pPr>
              <w:rPr>
                <w:rFonts w:ascii="Arial" w:hAnsi="Arial" w:cs="Arial"/>
                <w:sz w:val="24"/>
                <w:szCs w:val="24"/>
              </w:rPr>
            </w:pPr>
            <w:r w:rsidRPr="00E80A70">
              <w:rPr>
                <w:rFonts w:ascii="Arial" w:hAnsi="Arial" w:cs="Arial"/>
                <w:sz w:val="24"/>
                <w:szCs w:val="24"/>
              </w:rPr>
              <w:t>Harrow</w:t>
            </w:r>
          </w:p>
        </w:tc>
      </w:tr>
      <w:tr w:rsidR="00E80A70" w:rsidRPr="00E80A70" w14:paraId="3F8165B3" w14:textId="77777777" w:rsidTr="002F309A">
        <w:tc>
          <w:tcPr>
            <w:tcW w:w="2689" w:type="dxa"/>
            <w:tcMar>
              <w:top w:w="0" w:type="dxa"/>
              <w:left w:w="108" w:type="dxa"/>
              <w:bottom w:w="0" w:type="dxa"/>
              <w:right w:w="108" w:type="dxa"/>
            </w:tcMar>
            <w:hideMark/>
          </w:tcPr>
          <w:p w14:paraId="0534C9C7" w14:textId="77777777" w:rsidR="00E80A70" w:rsidRPr="00E80A70" w:rsidRDefault="00E80A70">
            <w:pPr>
              <w:rPr>
                <w:rFonts w:ascii="Arial" w:hAnsi="Arial" w:cs="Arial"/>
                <w:sz w:val="24"/>
                <w:szCs w:val="24"/>
              </w:rPr>
            </w:pPr>
            <w:r w:rsidRPr="00E80A70">
              <w:rPr>
                <w:rFonts w:ascii="Arial" w:hAnsi="Arial" w:cs="Arial"/>
                <w:sz w:val="24"/>
                <w:szCs w:val="24"/>
              </w:rPr>
              <w:t>Community E</w:t>
            </w:r>
            <w:r w:rsidR="00D6523E">
              <w:rPr>
                <w:rFonts w:ascii="Arial" w:hAnsi="Arial" w:cs="Arial"/>
                <w:sz w:val="24"/>
                <w:szCs w:val="24"/>
              </w:rPr>
              <w:t xml:space="preserve">ar, </w:t>
            </w:r>
            <w:r w:rsidRPr="00E80A70">
              <w:rPr>
                <w:rFonts w:ascii="Arial" w:hAnsi="Arial" w:cs="Arial"/>
                <w:sz w:val="24"/>
                <w:szCs w:val="24"/>
              </w:rPr>
              <w:t>N</w:t>
            </w:r>
            <w:r w:rsidR="00D6523E">
              <w:rPr>
                <w:rFonts w:ascii="Arial" w:hAnsi="Arial" w:cs="Arial"/>
                <w:sz w:val="24"/>
                <w:szCs w:val="24"/>
              </w:rPr>
              <w:t xml:space="preserve">ose &amp; </w:t>
            </w:r>
            <w:r w:rsidRPr="00E80A70">
              <w:rPr>
                <w:rFonts w:ascii="Arial" w:hAnsi="Arial" w:cs="Arial"/>
                <w:sz w:val="24"/>
                <w:szCs w:val="24"/>
              </w:rPr>
              <w:t>T</w:t>
            </w:r>
            <w:r w:rsidR="00D6523E">
              <w:rPr>
                <w:rFonts w:ascii="Arial" w:hAnsi="Arial" w:cs="Arial"/>
                <w:sz w:val="24"/>
                <w:szCs w:val="24"/>
              </w:rPr>
              <w:t>hroat (ENT)</w:t>
            </w:r>
          </w:p>
        </w:tc>
        <w:tc>
          <w:tcPr>
            <w:tcW w:w="4103" w:type="dxa"/>
            <w:tcMar>
              <w:top w:w="0" w:type="dxa"/>
              <w:left w:w="108" w:type="dxa"/>
              <w:bottom w:w="0" w:type="dxa"/>
              <w:right w:w="108" w:type="dxa"/>
            </w:tcMar>
            <w:hideMark/>
          </w:tcPr>
          <w:p w14:paraId="552D9A6E" w14:textId="77777777" w:rsidR="00E80A70" w:rsidRPr="00E80A70" w:rsidRDefault="00E80A70">
            <w:pPr>
              <w:rPr>
                <w:rFonts w:ascii="Arial" w:hAnsi="Arial" w:cs="Arial"/>
                <w:sz w:val="24"/>
                <w:szCs w:val="24"/>
              </w:rPr>
            </w:pPr>
            <w:r w:rsidRPr="00E80A70">
              <w:rPr>
                <w:rFonts w:ascii="Arial" w:hAnsi="Arial" w:cs="Arial"/>
                <w:sz w:val="24"/>
                <w:szCs w:val="24"/>
              </w:rPr>
              <w:t xml:space="preserve">Ear, </w:t>
            </w:r>
            <w:proofErr w:type="gramStart"/>
            <w:r w:rsidRPr="00E80A70">
              <w:rPr>
                <w:rFonts w:ascii="Arial" w:hAnsi="Arial" w:cs="Arial"/>
                <w:sz w:val="24"/>
                <w:szCs w:val="24"/>
              </w:rPr>
              <w:t>nose</w:t>
            </w:r>
            <w:proofErr w:type="gramEnd"/>
            <w:r w:rsidRPr="00E80A70">
              <w:rPr>
                <w:rFonts w:ascii="Arial" w:hAnsi="Arial" w:cs="Arial"/>
                <w:sz w:val="24"/>
                <w:szCs w:val="24"/>
              </w:rPr>
              <w:t xml:space="preserve"> and throat clinics</w:t>
            </w:r>
          </w:p>
        </w:tc>
        <w:tc>
          <w:tcPr>
            <w:tcW w:w="2214" w:type="dxa"/>
            <w:tcMar>
              <w:top w:w="0" w:type="dxa"/>
              <w:left w:w="108" w:type="dxa"/>
              <w:bottom w:w="0" w:type="dxa"/>
              <w:right w:w="108" w:type="dxa"/>
            </w:tcMar>
            <w:hideMark/>
          </w:tcPr>
          <w:p w14:paraId="518A3E35" w14:textId="77777777" w:rsidR="00E80A70" w:rsidRPr="00E80A70" w:rsidRDefault="00E80A70">
            <w:pPr>
              <w:rPr>
                <w:rFonts w:ascii="Arial" w:hAnsi="Arial" w:cs="Arial"/>
                <w:sz w:val="24"/>
                <w:szCs w:val="24"/>
              </w:rPr>
            </w:pPr>
            <w:r w:rsidRPr="00E80A70">
              <w:rPr>
                <w:rFonts w:ascii="Arial" w:hAnsi="Arial" w:cs="Arial"/>
                <w:sz w:val="24"/>
                <w:szCs w:val="24"/>
              </w:rPr>
              <w:t>Harrow</w:t>
            </w:r>
          </w:p>
        </w:tc>
      </w:tr>
      <w:tr w:rsidR="00A73365" w:rsidRPr="00E80A70" w14:paraId="0E4F85C5" w14:textId="77777777" w:rsidTr="002F309A">
        <w:tc>
          <w:tcPr>
            <w:tcW w:w="2689" w:type="dxa"/>
            <w:tcMar>
              <w:top w:w="0" w:type="dxa"/>
              <w:left w:w="108" w:type="dxa"/>
              <w:bottom w:w="0" w:type="dxa"/>
              <w:right w:w="108" w:type="dxa"/>
            </w:tcMar>
          </w:tcPr>
          <w:p w14:paraId="622753D3" w14:textId="77777777" w:rsidR="00A73365" w:rsidRPr="00E80A70" w:rsidRDefault="00A73365" w:rsidP="00152FF4">
            <w:pPr>
              <w:pStyle w:val="Default"/>
            </w:pPr>
            <w:r w:rsidRPr="00E80A70">
              <w:t>A</w:t>
            </w:r>
            <w:r w:rsidR="003469C1">
              <w:t xml:space="preserve">ttention </w:t>
            </w:r>
            <w:r w:rsidRPr="00E80A70">
              <w:t>D</w:t>
            </w:r>
            <w:r w:rsidR="003469C1">
              <w:t xml:space="preserve">eficit </w:t>
            </w:r>
            <w:r w:rsidRPr="00E80A70">
              <w:t>H</w:t>
            </w:r>
            <w:r w:rsidR="003469C1">
              <w:t xml:space="preserve">yperactivity </w:t>
            </w:r>
            <w:r w:rsidRPr="00E80A70">
              <w:t>D</w:t>
            </w:r>
            <w:r w:rsidR="003469C1">
              <w:t>isorder (ADHD)</w:t>
            </w:r>
          </w:p>
        </w:tc>
        <w:tc>
          <w:tcPr>
            <w:tcW w:w="4103" w:type="dxa"/>
            <w:tcMar>
              <w:top w:w="0" w:type="dxa"/>
              <w:left w:w="108" w:type="dxa"/>
              <w:bottom w:w="0" w:type="dxa"/>
              <w:right w:w="108" w:type="dxa"/>
            </w:tcMar>
          </w:tcPr>
          <w:p w14:paraId="19C7B0A7" w14:textId="77777777" w:rsidR="00A73365" w:rsidRPr="00E80A70" w:rsidRDefault="00A73365" w:rsidP="00A73365">
            <w:pPr>
              <w:rPr>
                <w:rFonts w:ascii="Arial" w:hAnsi="Arial" w:cs="Arial"/>
                <w:sz w:val="24"/>
                <w:szCs w:val="24"/>
              </w:rPr>
            </w:pPr>
            <w:r w:rsidRPr="00E80A70">
              <w:rPr>
                <w:rFonts w:ascii="Arial" w:hAnsi="Arial" w:cs="Arial"/>
                <w:sz w:val="24"/>
                <w:szCs w:val="24"/>
              </w:rPr>
              <w:t xml:space="preserve">Clinics to </w:t>
            </w:r>
            <w:r>
              <w:rPr>
                <w:rFonts w:ascii="Arial" w:hAnsi="Arial" w:cs="Arial"/>
                <w:sz w:val="24"/>
                <w:szCs w:val="24"/>
              </w:rPr>
              <w:t xml:space="preserve">provide assessment and </w:t>
            </w:r>
            <w:r w:rsidRPr="00E80A70">
              <w:rPr>
                <w:rFonts w:ascii="Arial" w:hAnsi="Arial" w:cs="Arial"/>
                <w:sz w:val="24"/>
                <w:szCs w:val="24"/>
              </w:rPr>
              <w:t>support for patients with ADHD</w:t>
            </w:r>
          </w:p>
        </w:tc>
        <w:tc>
          <w:tcPr>
            <w:tcW w:w="2214" w:type="dxa"/>
            <w:tcMar>
              <w:top w:w="0" w:type="dxa"/>
              <w:left w:w="108" w:type="dxa"/>
              <w:bottom w:w="0" w:type="dxa"/>
              <w:right w:w="108" w:type="dxa"/>
            </w:tcMar>
          </w:tcPr>
          <w:p w14:paraId="1CD0B8D5" w14:textId="77777777" w:rsidR="00A73365" w:rsidRPr="00E80A70" w:rsidRDefault="00A73365" w:rsidP="00A73365">
            <w:pPr>
              <w:rPr>
                <w:rFonts w:ascii="Arial" w:hAnsi="Arial" w:cs="Arial"/>
                <w:sz w:val="24"/>
                <w:szCs w:val="24"/>
              </w:rPr>
            </w:pPr>
            <w:r w:rsidRPr="00E80A70">
              <w:rPr>
                <w:rFonts w:ascii="Arial" w:hAnsi="Arial" w:cs="Arial"/>
                <w:sz w:val="24"/>
                <w:szCs w:val="24"/>
              </w:rPr>
              <w:t>NW London wide</w:t>
            </w:r>
          </w:p>
        </w:tc>
      </w:tr>
    </w:tbl>
    <w:p w14:paraId="1BCB877F" w14:textId="77777777" w:rsidR="000546BB" w:rsidRPr="00E80A70" w:rsidRDefault="000546BB">
      <w:pPr>
        <w:rPr>
          <w:rFonts w:ascii="Arial" w:hAnsi="Arial" w:cs="Arial"/>
          <w:sz w:val="24"/>
          <w:szCs w:val="24"/>
        </w:rPr>
      </w:pPr>
    </w:p>
    <w:p w14:paraId="6A19DE10" w14:textId="77777777" w:rsidR="004D0E02" w:rsidRDefault="004D0E02">
      <w:pPr>
        <w:rPr>
          <w:rFonts w:ascii="Arial" w:hAnsi="Arial" w:cs="Arial"/>
          <w:b/>
          <w:sz w:val="24"/>
          <w:szCs w:val="24"/>
        </w:rPr>
      </w:pPr>
    </w:p>
    <w:p w14:paraId="7D68FE39" w14:textId="77777777" w:rsidR="00E80A70" w:rsidRDefault="00E80A70" w:rsidP="00362373">
      <w:pPr>
        <w:pStyle w:val="ListParagraph"/>
        <w:numPr>
          <w:ilvl w:val="0"/>
          <w:numId w:val="3"/>
        </w:numPr>
        <w:rPr>
          <w:rFonts w:ascii="Arial" w:hAnsi="Arial" w:cs="Arial"/>
          <w:b/>
          <w:sz w:val="24"/>
          <w:szCs w:val="24"/>
        </w:rPr>
      </w:pPr>
      <w:r w:rsidRPr="00362373">
        <w:rPr>
          <w:rFonts w:ascii="Arial" w:hAnsi="Arial" w:cs="Arial"/>
          <w:b/>
          <w:sz w:val="24"/>
          <w:szCs w:val="24"/>
        </w:rPr>
        <w:t>What we would like to improve for patients</w:t>
      </w:r>
      <w:r w:rsidR="00A05F0F" w:rsidRPr="00362373">
        <w:rPr>
          <w:rFonts w:ascii="Arial" w:hAnsi="Arial" w:cs="Arial"/>
          <w:b/>
          <w:sz w:val="24"/>
          <w:szCs w:val="24"/>
        </w:rPr>
        <w:t xml:space="preserve"> and GPs</w:t>
      </w:r>
    </w:p>
    <w:p w14:paraId="3FEDDEEC" w14:textId="77777777" w:rsidR="00362373" w:rsidRPr="00362373" w:rsidRDefault="00362373" w:rsidP="00362373">
      <w:pPr>
        <w:pStyle w:val="ListParagraph"/>
        <w:ind w:left="360"/>
        <w:rPr>
          <w:rFonts w:ascii="Arial" w:hAnsi="Arial" w:cs="Arial"/>
          <w:b/>
          <w:sz w:val="24"/>
          <w:szCs w:val="24"/>
        </w:rPr>
      </w:pPr>
    </w:p>
    <w:p w14:paraId="238DD449" w14:textId="77777777" w:rsidR="00184C9D" w:rsidRPr="00E80A70" w:rsidRDefault="00691C3E" w:rsidP="00A548AB">
      <w:pPr>
        <w:jc w:val="both"/>
        <w:rPr>
          <w:rFonts w:ascii="Arial" w:hAnsi="Arial" w:cs="Arial"/>
          <w:sz w:val="24"/>
          <w:szCs w:val="24"/>
        </w:rPr>
      </w:pPr>
      <w:r>
        <w:rPr>
          <w:rFonts w:ascii="Arial" w:hAnsi="Arial" w:cs="Arial"/>
          <w:sz w:val="24"/>
          <w:szCs w:val="24"/>
        </w:rPr>
        <w:t>W</w:t>
      </w:r>
      <w:r w:rsidR="00E80A70">
        <w:rPr>
          <w:rFonts w:ascii="Arial" w:hAnsi="Arial" w:cs="Arial"/>
          <w:sz w:val="24"/>
          <w:szCs w:val="24"/>
        </w:rPr>
        <w:t>e want to make sure the services listed</w:t>
      </w:r>
      <w:r w:rsidR="000546BB" w:rsidRPr="00E80A70">
        <w:rPr>
          <w:rFonts w:ascii="Arial" w:hAnsi="Arial" w:cs="Arial"/>
          <w:sz w:val="24"/>
          <w:szCs w:val="24"/>
        </w:rPr>
        <w:t xml:space="preserve"> </w:t>
      </w:r>
      <w:r w:rsidR="00E80A70">
        <w:rPr>
          <w:rFonts w:ascii="Arial" w:hAnsi="Arial" w:cs="Arial"/>
          <w:sz w:val="24"/>
          <w:szCs w:val="24"/>
        </w:rPr>
        <w:t>are</w:t>
      </w:r>
      <w:r w:rsidR="000546BB" w:rsidRPr="00E80A70">
        <w:rPr>
          <w:rFonts w:ascii="Arial" w:hAnsi="Arial" w:cs="Arial"/>
          <w:sz w:val="24"/>
          <w:szCs w:val="24"/>
        </w:rPr>
        <w:t xml:space="preserve"> equitable</w:t>
      </w:r>
      <w:r w:rsidR="00E80A70">
        <w:rPr>
          <w:rFonts w:ascii="Arial" w:hAnsi="Arial" w:cs="Arial"/>
          <w:sz w:val="24"/>
          <w:szCs w:val="24"/>
        </w:rPr>
        <w:t>, in terms of access and provision</w:t>
      </w:r>
      <w:r w:rsidR="000546BB" w:rsidRPr="00E80A70">
        <w:rPr>
          <w:rFonts w:ascii="Arial" w:hAnsi="Arial" w:cs="Arial"/>
          <w:sz w:val="24"/>
          <w:szCs w:val="24"/>
        </w:rPr>
        <w:t xml:space="preserve"> for all patients across Harrow</w:t>
      </w:r>
      <w:r w:rsidR="00E1507F">
        <w:rPr>
          <w:rFonts w:ascii="Arial" w:hAnsi="Arial" w:cs="Arial"/>
          <w:sz w:val="24"/>
          <w:szCs w:val="24"/>
        </w:rPr>
        <w:t xml:space="preserve"> </w:t>
      </w:r>
      <w:r w:rsidR="0038623E">
        <w:rPr>
          <w:rFonts w:ascii="Arial" w:hAnsi="Arial" w:cs="Arial"/>
          <w:sz w:val="24"/>
          <w:szCs w:val="24"/>
        </w:rPr>
        <w:t>and NW</w:t>
      </w:r>
      <w:r w:rsidR="00CE4689">
        <w:rPr>
          <w:rFonts w:ascii="Arial" w:hAnsi="Arial" w:cs="Arial"/>
          <w:sz w:val="24"/>
          <w:szCs w:val="24"/>
        </w:rPr>
        <w:t xml:space="preserve"> </w:t>
      </w:r>
      <w:r w:rsidR="0038623E">
        <w:rPr>
          <w:rFonts w:ascii="Arial" w:hAnsi="Arial" w:cs="Arial"/>
          <w:sz w:val="24"/>
          <w:szCs w:val="24"/>
        </w:rPr>
        <w:t>L</w:t>
      </w:r>
      <w:r w:rsidR="00CE4689">
        <w:rPr>
          <w:rFonts w:ascii="Arial" w:hAnsi="Arial" w:cs="Arial"/>
          <w:sz w:val="24"/>
          <w:szCs w:val="24"/>
        </w:rPr>
        <w:t>ondon</w:t>
      </w:r>
      <w:r w:rsidR="00E80A70">
        <w:rPr>
          <w:rFonts w:ascii="Arial" w:hAnsi="Arial" w:cs="Arial"/>
          <w:sz w:val="24"/>
          <w:szCs w:val="24"/>
        </w:rPr>
        <w:t xml:space="preserve">. In terms of access we mean, </w:t>
      </w:r>
      <w:r w:rsidR="008402D9">
        <w:rPr>
          <w:rFonts w:ascii="Arial" w:hAnsi="Arial" w:cs="Arial"/>
          <w:sz w:val="24"/>
          <w:szCs w:val="24"/>
        </w:rPr>
        <w:t>route</w:t>
      </w:r>
      <w:r w:rsidR="0038623E">
        <w:rPr>
          <w:rFonts w:ascii="Arial" w:hAnsi="Arial" w:cs="Arial"/>
          <w:sz w:val="24"/>
          <w:szCs w:val="24"/>
        </w:rPr>
        <w:t xml:space="preserve"> into the services</w:t>
      </w:r>
      <w:r w:rsidR="00E80A70">
        <w:rPr>
          <w:rFonts w:ascii="Arial" w:hAnsi="Arial" w:cs="Arial"/>
          <w:sz w:val="24"/>
          <w:szCs w:val="24"/>
        </w:rPr>
        <w:t xml:space="preserve">, not all GPs </w:t>
      </w:r>
      <w:r w:rsidR="0038623E">
        <w:rPr>
          <w:rFonts w:ascii="Arial" w:hAnsi="Arial" w:cs="Arial"/>
          <w:sz w:val="24"/>
          <w:szCs w:val="24"/>
        </w:rPr>
        <w:t xml:space="preserve">currently </w:t>
      </w:r>
      <w:r w:rsidR="00E80A70">
        <w:rPr>
          <w:rFonts w:ascii="Arial" w:hAnsi="Arial" w:cs="Arial"/>
          <w:sz w:val="24"/>
          <w:szCs w:val="24"/>
        </w:rPr>
        <w:t>refer into community services</w:t>
      </w:r>
      <w:r w:rsidR="0038623E">
        <w:rPr>
          <w:rFonts w:ascii="Arial" w:hAnsi="Arial" w:cs="Arial"/>
          <w:sz w:val="24"/>
          <w:szCs w:val="24"/>
        </w:rPr>
        <w:t>, instead referring to hospital</w:t>
      </w:r>
      <w:r w:rsidR="00E80A70">
        <w:rPr>
          <w:rFonts w:ascii="Arial" w:hAnsi="Arial" w:cs="Arial"/>
          <w:sz w:val="24"/>
          <w:szCs w:val="24"/>
        </w:rPr>
        <w:t xml:space="preserve"> </w:t>
      </w:r>
      <w:r w:rsidR="004D0E02">
        <w:rPr>
          <w:rFonts w:ascii="Arial" w:hAnsi="Arial" w:cs="Arial"/>
          <w:sz w:val="24"/>
          <w:szCs w:val="24"/>
        </w:rPr>
        <w:t xml:space="preserve">contributing to increased </w:t>
      </w:r>
      <w:r w:rsidR="004F1D64">
        <w:rPr>
          <w:rFonts w:ascii="Arial" w:hAnsi="Arial" w:cs="Arial"/>
          <w:sz w:val="24"/>
          <w:szCs w:val="24"/>
        </w:rPr>
        <w:t>waiting times.</w:t>
      </w:r>
    </w:p>
    <w:p w14:paraId="1315B21D" w14:textId="77777777" w:rsidR="00691C3E" w:rsidRDefault="00691C3E" w:rsidP="00A548AB">
      <w:pPr>
        <w:jc w:val="both"/>
        <w:rPr>
          <w:rFonts w:ascii="Arial" w:hAnsi="Arial" w:cs="Arial"/>
          <w:sz w:val="24"/>
          <w:szCs w:val="24"/>
        </w:rPr>
      </w:pPr>
      <w:r>
        <w:rPr>
          <w:rFonts w:ascii="Arial" w:hAnsi="Arial" w:cs="Arial"/>
          <w:sz w:val="24"/>
          <w:szCs w:val="24"/>
        </w:rPr>
        <w:t xml:space="preserve">There are currently two </w:t>
      </w:r>
      <w:r w:rsidR="00CE4689">
        <w:rPr>
          <w:rFonts w:ascii="Arial" w:hAnsi="Arial" w:cs="Arial"/>
          <w:sz w:val="24"/>
          <w:szCs w:val="24"/>
        </w:rPr>
        <w:t xml:space="preserve">different </w:t>
      </w:r>
      <w:r w:rsidR="004D0E02">
        <w:rPr>
          <w:rFonts w:ascii="Arial" w:hAnsi="Arial" w:cs="Arial"/>
          <w:sz w:val="24"/>
          <w:szCs w:val="24"/>
        </w:rPr>
        <w:t>settings of care</w:t>
      </w:r>
      <w:r w:rsidR="005F7C9F">
        <w:rPr>
          <w:rFonts w:ascii="Arial" w:hAnsi="Arial" w:cs="Arial"/>
          <w:sz w:val="24"/>
          <w:szCs w:val="24"/>
        </w:rPr>
        <w:t xml:space="preserve"> in which outpatient services are provided </w:t>
      </w:r>
      <w:r>
        <w:rPr>
          <w:rFonts w:ascii="Arial" w:hAnsi="Arial" w:cs="Arial"/>
          <w:sz w:val="24"/>
          <w:szCs w:val="24"/>
        </w:rPr>
        <w:t xml:space="preserve">in </w:t>
      </w:r>
      <w:proofErr w:type="gramStart"/>
      <w:r>
        <w:rPr>
          <w:rFonts w:ascii="Arial" w:hAnsi="Arial" w:cs="Arial"/>
          <w:sz w:val="24"/>
          <w:szCs w:val="24"/>
        </w:rPr>
        <w:t>Harrow</w:t>
      </w:r>
      <w:r w:rsidR="004D0E02">
        <w:rPr>
          <w:rFonts w:ascii="Arial" w:hAnsi="Arial" w:cs="Arial"/>
          <w:sz w:val="24"/>
          <w:szCs w:val="24"/>
        </w:rPr>
        <w:t>;</w:t>
      </w:r>
      <w:proofErr w:type="gramEnd"/>
      <w:r w:rsidR="00CE4689">
        <w:rPr>
          <w:rFonts w:ascii="Arial" w:hAnsi="Arial" w:cs="Arial"/>
          <w:sz w:val="24"/>
          <w:szCs w:val="24"/>
        </w:rPr>
        <w:t xml:space="preserve"> </w:t>
      </w:r>
      <w:r w:rsidR="004D0E02">
        <w:rPr>
          <w:rFonts w:ascii="Arial" w:hAnsi="Arial" w:cs="Arial"/>
          <w:sz w:val="24"/>
          <w:szCs w:val="24"/>
        </w:rPr>
        <w:t xml:space="preserve">in </w:t>
      </w:r>
      <w:r w:rsidR="00CE4689">
        <w:rPr>
          <w:rFonts w:ascii="Arial" w:hAnsi="Arial" w:cs="Arial"/>
          <w:sz w:val="24"/>
          <w:szCs w:val="24"/>
        </w:rPr>
        <w:t>hospital</w:t>
      </w:r>
      <w:r w:rsidR="004D0E02">
        <w:rPr>
          <w:rFonts w:ascii="Arial" w:hAnsi="Arial" w:cs="Arial"/>
          <w:sz w:val="24"/>
          <w:szCs w:val="24"/>
        </w:rPr>
        <w:t xml:space="preserve">s or in </w:t>
      </w:r>
      <w:r w:rsidR="005F7C9F">
        <w:rPr>
          <w:rFonts w:ascii="Arial" w:hAnsi="Arial" w:cs="Arial"/>
          <w:sz w:val="24"/>
          <w:szCs w:val="24"/>
        </w:rPr>
        <w:t>c</w:t>
      </w:r>
      <w:r>
        <w:rPr>
          <w:rFonts w:ascii="Arial" w:hAnsi="Arial" w:cs="Arial"/>
          <w:sz w:val="24"/>
          <w:szCs w:val="24"/>
        </w:rPr>
        <w:t xml:space="preserve">ommunity </w:t>
      </w:r>
      <w:r w:rsidR="005F7C9F">
        <w:rPr>
          <w:rFonts w:ascii="Arial" w:hAnsi="Arial" w:cs="Arial"/>
          <w:sz w:val="24"/>
          <w:szCs w:val="24"/>
        </w:rPr>
        <w:t xml:space="preserve">outpatient </w:t>
      </w:r>
      <w:r>
        <w:rPr>
          <w:rFonts w:ascii="Arial" w:hAnsi="Arial" w:cs="Arial"/>
          <w:sz w:val="24"/>
          <w:szCs w:val="24"/>
        </w:rPr>
        <w:t>service</w:t>
      </w:r>
      <w:r w:rsidR="005F7C9F">
        <w:rPr>
          <w:rFonts w:ascii="Arial" w:hAnsi="Arial" w:cs="Arial"/>
          <w:sz w:val="24"/>
          <w:szCs w:val="24"/>
        </w:rPr>
        <w:t>s</w:t>
      </w:r>
      <w:r w:rsidR="004D0E02">
        <w:rPr>
          <w:rFonts w:ascii="Arial" w:hAnsi="Arial" w:cs="Arial"/>
          <w:sz w:val="24"/>
          <w:szCs w:val="24"/>
        </w:rPr>
        <w:t xml:space="preserve"> across a number of sites across Harrow.</w:t>
      </w:r>
    </w:p>
    <w:p w14:paraId="425EC1DA" w14:textId="77777777" w:rsidR="00691C3E" w:rsidRPr="00E80A70" w:rsidRDefault="004F1D64" w:rsidP="00A548AB">
      <w:pPr>
        <w:jc w:val="both"/>
        <w:rPr>
          <w:rFonts w:ascii="Arial" w:hAnsi="Arial" w:cs="Arial"/>
          <w:sz w:val="24"/>
          <w:szCs w:val="24"/>
        </w:rPr>
      </w:pPr>
      <w:r>
        <w:rPr>
          <w:rFonts w:ascii="Arial" w:hAnsi="Arial" w:cs="Arial"/>
          <w:sz w:val="24"/>
          <w:szCs w:val="24"/>
        </w:rPr>
        <w:t>Currently there is in</w:t>
      </w:r>
      <w:r w:rsidR="000546BB" w:rsidRPr="00E80A70">
        <w:rPr>
          <w:rFonts w:ascii="Arial" w:hAnsi="Arial" w:cs="Arial"/>
          <w:sz w:val="24"/>
          <w:szCs w:val="24"/>
        </w:rPr>
        <w:t>equity</w:t>
      </w:r>
      <w:r w:rsidR="00691C3E">
        <w:rPr>
          <w:rFonts w:ascii="Arial" w:hAnsi="Arial" w:cs="Arial"/>
          <w:sz w:val="24"/>
          <w:szCs w:val="24"/>
        </w:rPr>
        <w:t xml:space="preserve"> for patients receiving these types of</w:t>
      </w:r>
      <w:r w:rsidR="00A05F0F">
        <w:rPr>
          <w:rFonts w:ascii="Arial" w:hAnsi="Arial" w:cs="Arial"/>
          <w:sz w:val="24"/>
          <w:szCs w:val="24"/>
        </w:rPr>
        <w:t xml:space="preserve"> services.</w:t>
      </w:r>
      <w:r w:rsidR="00691C3E">
        <w:rPr>
          <w:rFonts w:ascii="Arial" w:hAnsi="Arial" w:cs="Arial"/>
          <w:sz w:val="24"/>
          <w:szCs w:val="24"/>
        </w:rPr>
        <w:t xml:space="preserve"> </w:t>
      </w:r>
      <w:r w:rsidR="00A05F0F">
        <w:rPr>
          <w:rFonts w:ascii="Arial" w:hAnsi="Arial" w:cs="Arial"/>
          <w:sz w:val="24"/>
          <w:szCs w:val="24"/>
        </w:rPr>
        <w:t>Individual GP</w:t>
      </w:r>
      <w:r w:rsidR="00691C3E">
        <w:rPr>
          <w:rFonts w:ascii="Arial" w:hAnsi="Arial" w:cs="Arial"/>
          <w:sz w:val="24"/>
          <w:szCs w:val="24"/>
        </w:rPr>
        <w:t xml:space="preserve"> practices will refer to different services </w:t>
      </w:r>
      <w:proofErr w:type="gramStart"/>
      <w:r w:rsidR="00691C3E">
        <w:rPr>
          <w:rFonts w:ascii="Arial" w:hAnsi="Arial" w:cs="Arial"/>
          <w:sz w:val="24"/>
          <w:szCs w:val="24"/>
        </w:rPr>
        <w:t>and in some cases</w:t>
      </w:r>
      <w:proofErr w:type="gramEnd"/>
      <w:r w:rsidR="00691C3E">
        <w:rPr>
          <w:rFonts w:ascii="Arial" w:hAnsi="Arial" w:cs="Arial"/>
          <w:sz w:val="24"/>
          <w:szCs w:val="24"/>
        </w:rPr>
        <w:t xml:space="preserve"> individual GPs will have a preferred </w:t>
      </w:r>
      <w:r w:rsidR="00A05F0F">
        <w:rPr>
          <w:rFonts w:ascii="Arial" w:hAnsi="Arial" w:cs="Arial"/>
          <w:sz w:val="24"/>
          <w:szCs w:val="24"/>
        </w:rPr>
        <w:t xml:space="preserve">referral </w:t>
      </w:r>
      <w:r w:rsidR="00691C3E">
        <w:rPr>
          <w:rFonts w:ascii="Arial" w:hAnsi="Arial" w:cs="Arial"/>
          <w:sz w:val="24"/>
          <w:szCs w:val="24"/>
        </w:rPr>
        <w:t xml:space="preserve">route </w:t>
      </w:r>
      <w:r w:rsidR="00A05F0F">
        <w:rPr>
          <w:rFonts w:ascii="Arial" w:hAnsi="Arial" w:cs="Arial"/>
          <w:sz w:val="24"/>
          <w:szCs w:val="24"/>
        </w:rPr>
        <w:t>as well.</w:t>
      </w:r>
      <w:r w:rsidR="00CE4689">
        <w:rPr>
          <w:rFonts w:ascii="Arial" w:hAnsi="Arial" w:cs="Arial"/>
          <w:sz w:val="24"/>
          <w:szCs w:val="24"/>
        </w:rPr>
        <w:t xml:space="preserve"> </w:t>
      </w:r>
      <w:r w:rsidR="00691C3E" w:rsidRPr="00E80A70">
        <w:rPr>
          <w:rFonts w:ascii="Arial" w:hAnsi="Arial" w:cs="Arial"/>
          <w:sz w:val="24"/>
          <w:szCs w:val="24"/>
        </w:rPr>
        <w:t xml:space="preserve">In </w:t>
      </w:r>
      <w:r w:rsidR="00691C3E">
        <w:rPr>
          <w:rFonts w:ascii="Arial" w:hAnsi="Arial" w:cs="Arial"/>
          <w:sz w:val="24"/>
          <w:szCs w:val="24"/>
        </w:rPr>
        <w:t>some cases, we also see booking</w:t>
      </w:r>
      <w:r w:rsidR="00691C3E" w:rsidRPr="00E80A70">
        <w:rPr>
          <w:rFonts w:ascii="Arial" w:hAnsi="Arial" w:cs="Arial"/>
          <w:sz w:val="24"/>
          <w:szCs w:val="24"/>
        </w:rPr>
        <w:t>s</w:t>
      </w:r>
      <w:r w:rsidR="00691C3E">
        <w:rPr>
          <w:rFonts w:ascii="Arial" w:hAnsi="Arial" w:cs="Arial"/>
          <w:sz w:val="24"/>
          <w:szCs w:val="24"/>
        </w:rPr>
        <w:t xml:space="preserve"> </w:t>
      </w:r>
      <w:r w:rsidR="00691C3E" w:rsidRPr="00E80A70">
        <w:rPr>
          <w:rFonts w:ascii="Arial" w:hAnsi="Arial" w:cs="Arial"/>
          <w:sz w:val="24"/>
          <w:szCs w:val="24"/>
        </w:rPr>
        <w:t xml:space="preserve">being </w:t>
      </w:r>
      <w:r w:rsidR="00A548AB">
        <w:rPr>
          <w:rFonts w:ascii="Arial" w:hAnsi="Arial" w:cs="Arial"/>
          <w:sz w:val="24"/>
          <w:szCs w:val="24"/>
        </w:rPr>
        <w:t>made for both services which is</w:t>
      </w:r>
      <w:r w:rsidR="007E0240">
        <w:rPr>
          <w:rFonts w:ascii="Arial" w:hAnsi="Arial" w:cs="Arial"/>
          <w:sz w:val="24"/>
          <w:szCs w:val="24"/>
        </w:rPr>
        <w:t xml:space="preserve"> </w:t>
      </w:r>
      <w:r w:rsidR="00691C3E" w:rsidRPr="00E80A70">
        <w:rPr>
          <w:rFonts w:ascii="Arial" w:hAnsi="Arial" w:cs="Arial"/>
          <w:sz w:val="24"/>
          <w:szCs w:val="24"/>
        </w:rPr>
        <w:t>in</w:t>
      </w:r>
      <w:r w:rsidR="00A05F0F">
        <w:rPr>
          <w:rFonts w:ascii="Arial" w:hAnsi="Arial" w:cs="Arial"/>
          <w:sz w:val="24"/>
          <w:szCs w:val="24"/>
        </w:rPr>
        <w:t>effic</w:t>
      </w:r>
      <w:r w:rsidR="00A548AB">
        <w:rPr>
          <w:rFonts w:ascii="Arial" w:hAnsi="Arial" w:cs="Arial"/>
          <w:sz w:val="24"/>
          <w:szCs w:val="24"/>
        </w:rPr>
        <w:t xml:space="preserve">ient and confusing for patients as well as driving up waiting times. </w:t>
      </w:r>
    </w:p>
    <w:p w14:paraId="483F8E54" w14:textId="77777777" w:rsidR="000546BB" w:rsidRPr="00E80A70" w:rsidRDefault="00A548AB" w:rsidP="00A548AB">
      <w:pPr>
        <w:jc w:val="both"/>
        <w:rPr>
          <w:rFonts w:ascii="Arial" w:hAnsi="Arial" w:cs="Arial"/>
          <w:sz w:val="24"/>
          <w:szCs w:val="24"/>
        </w:rPr>
      </w:pPr>
      <w:r>
        <w:rPr>
          <w:rFonts w:ascii="Arial" w:hAnsi="Arial" w:cs="Arial"/>
          <w:sz w:val="24"/>
          <w:szCs w:val="24"/>
        </w:rPr>
        <w:t>Outpatient s</w:t>
      </w:r>
      <w:r w:rsidR="00A05F0F">
        <w:rPr>
          <w:rFonts w:ascii="Arial" w:hAnsi="Arial" w:cs="Arial"/>
          <w:sz w:val="24"/>
          <w:szCs w:val="24"/>
        </w:rPr>
        <w:t>ervices</w:t>
      </w:r>
      <w:r>
        <w:rPr>
          <w:rFonts w:ascii="Arial" w:hAnsi="Arial" w:cs="Arial"/>
          <w:sz w:val="24"/>
          <w:szCs w:val="24"/>
        </w:rPr>
        <w:t xml:space="preserve"> </w:t>
      </w:r>
      <w:r w:rsidR="0038623E">
        <w:rPr>
          <w:rFonts w:ascii="Arial" w:hAnsi="Arial" w:cs="Arial"/>
          <w:sz w:val="24"/>
          <w:szCs w:val="24"/>
        </w:rPr>
        <w:t>and in particular the wait</w:t>
      </w:r>
      <w:r w:rsidR="004D0E02">
        <w:rPr>
          <w:rFonts w:ascii="Arial" w:hAnsi="Arial" w:cs="Arial"/>
          <w:sz w:val="24"/>
          <w:szCs w:val="24"/>
        </w:rPr>
        <w:t>ing time</w:t>
      </w:r>
      <w:r w:rsidR="0038623E">
        <w:rPr>
          <w:rFonts w:ascii="Arial" w:hAnsi="Arial" w:cs="Arial"/>
          <w:sz w:val="24"/>
          <w:szCs w:val="24"/>
        </w:rPr>
        <w:t>s for services</w:t>
      </w:r>
      <w:r w:rsidR="00A05F0F">
        <w:rPr>
          <w:rFonts w:ascii="Arial" w:hAnsi="Arial" w:cs="Arial"/>
          <w:sz w:val="24"/>
          <w:szCs w:val="24"/>
        </w:rPr>
        <w:t xml:space="preserve"> provided in h</w:t>
      </w:r>
      <w:r w:rsidR="000546BB" w:rsidRPr="00E80A70">
        <w:rPr>
          <w:rFonts w:ascii="Arial" w:hAnsi="Arial" w:cs="Arial"/>
          <w:sz w:val="24"/>
          <w:szCs w:val="24"/>
        </w:rPr>
        <w:t>ospital</w:t>
      </w:r>
      <w:r w:rsidR="00A05F0F">
        <w:rPr>
          <w:rFonts w:ascii="Arial" w:hAnsi="Arial" w:cs="Arial"/>
          <w:sz w:val="24"/>
          <w:szCs w:val="24"/>
        </w:rPr>
        <w:t>s</w:t>
      </w:r>
      <w:r w:rsidR="000546BB" w:rsidRPr="00E80A70">
        <w:rPr>
          <w:rFonts w:ascii="Arial" w:hAnsi="Arial" w:cs="Arial"/>
          <w:sz w:val="24"/>
          <w:szCs w:val="24"/>
        </w:rPr>
        <w:t xml:space="preserve"> </w:t>
      </w:r>
      <w:r w:rsidR="0038623E">
        <w:rPr>
          <w:rFonts w:ascii="Arial" w:hAnsi="Arial" w:cs="Arial"/>
          <w:sz w:val="24"/>
          <w:szCs w:val="24"/>
        </w:rPr>
        <w:t xml:space="preserve">have a high level of regional and national scrutiny and we need to ensure the same level of </w:t>
      </w:r>
      <w:r>
        <w:rPr>
          <w:rFonts w:ascii="Arial" w:hAnsi="Arial" w:cs="Arial"/>
          <w:sz w:val="24"/>
          <w:szCs w:val="24"/>
        </w:rPr>
        <w:t xml:space="preserve">scrutiny is applied to patients waiting to be seen </w:t>
      </w:r>
      <w:r w:rsidR="00CE4689">
        <w:rPr>
          <w:rFonts w:ascii="Arial" w:hAnsi="Arial" w:cs="Arial"/>
          <w:sz w:val="24"/>
          <w:szCs w:val="24"/>
        </w:rPr>
        <w:t>in the community</w:t>
      </w:r>
      <w:r w:rsidR="00362373">
        <w:rPr>
          <w:rFonts w:ascii="Arial" w:hAnsi="Arial" w:cs="Arial"/>
          <w:sz w:val="24"/>
          <w:szCs w:val="24"/>
        </w:rPr>
        <w:t xml:space="preserve"> so that there are no hidden waits. </w:t>
      </w:r>
      <w:r w:rsidR="0038623E">
        <w:rPr>
          <w:rFonts w:ascii="Arial" w:hAnsi="Arial" w:cs="Arial"/>
          <w:sz w:val="24"/>
          <w:szCs w:val="24"/>
        </w:rPr>
        <w:t xml:space="preserve">Services are </w:t>
      </w:r>
      <w:r w:rsidR="000546BB" w:rsidRPr="00E80A70">
        <w:rPr>
          <w:rFonts w:ascii="Arial" w:hAnsi="Arial" w:cs="Arial"/>
          <w:sz w:val="24"/>
          <w:szCs w:val="24"/>
        </w:rPr>
        <w:t>review</w:t>
      </w:r>
      <w:r w:rsidR="0042558B">
        <w:rPr>
          <w:rFonts w:ascii="Arial" w:hAnsi="Arial" w:cs="Arial"/>
          <w:sz w:val="24"/>
          <w:szCs w:val="24"/>
        </w:rPr>
        <w:t>ed</w:t>
      </w:r>
      <w:r w:rsidR="000546BB" w:rsidRPr="00E80A70">
        <w:rPr>
          <w:rFonts w:ascii="Arial" w:hAnsi="Arial" w:cs="Arial"/>
          <w:sz w:val="24"/>
          <w:szCs w:val="24"/>
        </w:rPr>
        <w:t xml:space="preserve"> on a NW London level </w:t>
      </w:r>
      <w:r w:rsidR="0042558B">
        <w:rPr>
          <w:rFonts w:ascii="Arial" w:hAnsi="Arial" w:cs="Arial"/>
          <w:sz w:val="24"/>
          <w:szCs w:val="24"/>
        </w:rPr>
        <w:t xml:space="preserve">to allow us to </w:t>
      </w:r>
      <w:r w:rsidR="00A05F0F">
        <w:rPr>
          <w:rFonts w:ascii="Arial" w:hAnsi="Arial" w:cs="Arial"/>
          <w:sz w:val="24"/>
          <w:szCs w:val="24"/>
        </w:rPr>
        <w:t>allocat</w:t>
      </w:r>
      <w:r w:rsidR="0042558B">
        <w:rPr>
          <w:rFonts w:ascii="Arial" w:hAnsi="Arial" w:cs="Arial"/>
          <w:sz w:val="24"/>
          <w:szCs w:val="24"/>
        </w:rPr>
        <w:t xml:space="preserve">e </w:t>
      </w:r>
      <w:r w:rsidR="000546BB" w:rsidRPr="00E80A70">
        <w:rPr>
          <w:rFonts w:ascii="Arial" w:hAnsi="Arial" w:cs="Arial"/>
          <w:sz w:val="24"/>
          <w:szCs w:val="24"/>
        </w:rPr>
        <w:t>resources to ensure wait</w:t>
      </w:r>
      <w:r>
        <w:rPr>
          <w:rFonts w:ascii="Arial" w:hAnsi="Arial" w:cs="Arial"/>
          <w:sz w:val="24"/>
          <w:szCs w:val="24"/>
        </w:rPr>
        <w:t>ing time</w:t>
      </w:r>
      <w:r w:rsidR="000546BB" w:rsidRPr="00E80A70">
        <w:rPr>
          <w:rFonts w:ascii="Arial" w:hAnsi="Arial" w:cs="Arial"/>
          <w:sz w:val="24"/>
          <w:szCs w:val="24"/>
        </w:rPr>
        <w:t>s</w:t>
      </w:r>
      <w:r w:rsidR="00A05F0F">
        <w:rPr>
          <w:rFonts w:ascii="Arial" w:hAnsi="Arial" w:cs="Arial"/>
          <w:sz w:val="24"/>
          <w:szCs w:val="24"/>
        </w:rPr>
        <w:t xml:space="preserve"> and services</w:t>
      </w:r>
      <w:r w:rsidR="000546BB" w:rsidRPr="00E80A70">
        <w:rPr>
          <w:rFonts w:ascii="Arial" w:hAnsi="Arial" w:cs="Arial"/>
          <w:sz w:val="24"/>
          <w:szCs w:val="24"/>
        </w:rPr>
        <w:t xml:space="preserve"> are </w:t>
      </w:r>
      <w:r w:rsidR="00A05F0F">
        <w:rPr>
          <w:rFonts w:ascii="Arial" w:hAnsi="Arial" w:cs="Arial"/>
          <w:sz w:val="24"/>
          <w:szCs w:val="24"/>
        </w:rPr>
        <w:t>equitable</w:t>
      </w:r>
      <w:r w:rsidR="000546BB" w:rsidRPr="00E80A70">
        <w:rPr>
          <w:rFonts w:ascii="Arial" w:hAnsi="Arial" w:cs="Arial"/>
          <w:sz w:val="24"/>
          <w:szCs w:val="24"/>
        </w:rPr>
        <w:t xml:space="preserve"> </w:t>
      </w:r>
      <w:r w:rsidR="00A05F0F">
        <w:rPr>
          <w:rFonts w:ascii="Arial" w:hAnsi="Arial" w:cs="Arial"/>
          <w:sz w:val="24"/>
          <w:szCs w:val="24"/>
        </w:rPr>
        <w:t>for all patients.</w:t>
      </w:r>
    </w:p>
    <w:p w14:paraId="494406F4" w14:textId="77777777" w:rsidR="005F7C9F" w:rsidRPr="00E80A70" w:rsidRDefault="005F7C9F" w:rsidP="00A548AB">
      <w:pPr>
        <w:jc w:val="both"/>
        <w:rPr>
          <w:rFonts w:ascii="Arial" w:hAnsi="Arial" w:cs="Arial"/>
          <w:sz w:val="24"/>
          <w:szCs w:val="24"/>
        </w:rPr>
      </w:pPr>
      <w:r>
        <w:rPr>
          <w:rFonts w:ascii="Arial" w:hAnsi="Arial" w:cs="Arial"/>
          <w:sz w:val="24"/>
          <w:szCs w:val="24"/>
        </w:rPr>
        <w:t>NHS NW</w:t>
      </w:r>
      <w:r w:rsidR="00D831B0">
        <w:rPr>
          <w:rFonts w:ascii="Arial" w:hAnsi="Arial" w:cs="Arial"/>
          <w:sz w:val="24"/>
          <w:szCs w:val="24"/>
        </w:rPr>
        <w:t xml:space="preserve"> </w:t>
      </w:r>
      <w:r>
        <w:rPr>
          <w:rFonts w:ascii="Arial" w:hAnsi="Arial" w:cs="Arial"/>
          <w:sz w:val="24"/>
          <w:szCs w:val="24"/>
        </w:rPr>
        <w:t>L</w:t>
      </w:r>
      <w:r w:rsidR="00D831B0">
        <w:rPr>
          <w:rFonts w:ascii="Arial" w:hAnsi="Arial" w:cs="Arial"/>
          <w:sz w:val="24"/>
          <w:szCs w:val="24"/>
        </w:rPr>
        <w:t>ondon</w:t>
      </w:r>
      <w:r>
        <w:rPr>
          <w:rFonts w:ascii="Arial" w:hAnsi="Arial" w:cs="Arial"/>
          <w:sz w:val="24"/>
          <w:szCs w:val="24"/>
        </w:rPr>
        <w:t xml:space="preserve"> is committed to ensuring that the quality and waiting times for all services, in hospitals and the community, </w:t>
      </w:r>
      <w:r w:rsidRPr="00E80A70">
        <w:rPr>
          <w:rFonts w:ascii="Arial" w:hAnsi="Arial" w:cs="Arial"/>
          <w:sz w:val="24"/>
          <w:szCs w:val="24"/>
        </w:rPr>
        <w:t xml:space="preserve">are </w:t>
      </w:r>
      <w:r>
        <w:rPr>
          <w:rFonts w:ascii="Arial" w:hAnsi="Arial" w:cs="Arial"/>
          <w:sz w:val="24"/>
          <w:szCs w:val="24"/>
        </w:rPr>
        <w:t xml:space="preserve">equally </w:t>
      </w:r>
      <w:r w:rsidRPr="00E80A70">
        <w:rPr>
          <w:rFonts w:ascii="Arial" w:hAnsi="Arial" w:cs="Arial"/>
          <w:sz w:val="24"/>
          <w:szCs w:val="24"/>
        </w:rPr>
        <w:t xml:space="preserve">scrutinised and </w:t>
      </w:r>
      <w:r>
        <w:rPr>
          <w:rFonts w:ascii="Arial" w:hAnsi="Arial" w:cs="Arial"/>
          <w:sz w:val="24"/>
          <w:szCs w:val="24"/>
        </w:rPr>
        <w:t xml:space="preserve">inequitable </w:t>
      </w:r>
      <w:r w:rsidRPr="00E80A70">
        <w:rPr>
          <w:rFonts w:ascii="Arial" w:hAnsi="Arial" w:cs="Arial"/>
          <w:sz w:val="24"/>
          <w:szCs w:val="24"/>
        </w:rPr>
        <w:t xml:space="preserve">waiting times </w:t>
      </w:r>
      <w:r>
        <w:rPr>
          <w:rFonts w:ascii="Arial" w:hAnsi="Arial" w:cs="Arial"/>
          <w:sz w:val="24"/>
          <w:szCs w:val="24"/>
        </w:rPr>
        <w:t>are addressed.</w:t>
      </w:r>
      <w:r w:rsidR="00362373">
        <w:rPr>
          <w:rFonts w:ascii="Arial" w:hAnsi="Arial" w:cs="Arial"/>
          <w:sz w:val="24"/>
          <w:szCs w:val="24"/>
        </w:rPr>
        <w:t xml:space="preserve"> This review aims ensure that </w:t>
      </w:r>
      <w:r w:rsidR="00362373" w:rsidRPr="00E80A70">
        <w:rPr>
          <w:rFonts w:ascii="Arial" w:hAnsi="Arial" w:cs="Arial"/>
          <w:sz w:val="24"/>
          <w:szCs w:val="24"/>
        </w:rPr>
        <w:t>access to services</w:t>
      </w:r>
      <w:r w:rsidR="00362373">
        <w:rPr>
          <w:rFonts w:ascii="Arial" w:hAnsi="Arial" w:cs="Arial"/>
          <w:sz w:val="24"/>
          <w:szCs w:val="24"/>
        </w:rPr>
        <w:t xml:space="preserve"> </w:t>
      </w:r>
      <w:r w:rsidR="00362373" w:rsidRPr="00E80A70">
        <w:rPr>
          <w:rFonts w:ascii="Arial" w:hAnsi="Arial" w:cs="Arial"/>
          <w:sz w:val="24"/>
          <w:szCs w:val="24"/>
        </w:rPr>
        <w:t xml:space="preserve">is </w:t>
      </w:r>
      <w:r w:rsidR="00362373">
        <w:rPr>
          <w:rFonts w:ascii="Arial" w:hAnsi="Arial" w:cs="Arial"/>
          <w:sz w:val="24"/>
          <w:szCs w:val="24"/>
        </w:rPr>
        <w:t xml:space="preserve">simplified </w:t>
      </w:r>
      <w:r w:rsidR="00362373" w:rsidRPr="00E80A70">
        <w:rPr>
          <w:rFonts w:ascii="Arial" w:hAnsi="Arial" w:cs="Arial"/>
          <w:sz w:val="24"/>
          <w:szCs w:val="24"/>
        </w:rPr>
        <w:t>for GPs to us</w:t>
      </w:r>
      <w:r w:rsidR="00362373">
        <w:rPr>
          <w:rFonts w:ascii="Arial" w:hAnsi="Arial" w:cs="Arial"/>
          <w:sz w:val="24"/>
          <w:szCs w:val="24"/>
        </w:rPr>
        <w:t>e and provides the same level o</w:t>
      </w:r>
      <w:r w:rsidR="00362373" w:rsidRPr="00E80A70">
        <w:rPr>
          <w:rFonts w:ascii="Arial" w:hAnsi="Arial" w:cs="Arial"/>
          <w:sz w:val="24"/>
          <w:szCs w:val="24"/>
        </w:rPr>
        <w:t xml:space="preserve">f </w:t>
      </w:r>
      <w:r w:rsidR="00362373">
        <w:rPr>
          <w:rFonts w:ascii="Arial" w:hAnsi="Arial" w:cs="Arial"/>
          <w:sz w:val="24"/>
          <w:szCs w:val="24"/>
        </w:rPr>
        <w:t xml:space="preserve">access and provision </w:t>
      </w:r>
      <w:r w:rsidR="00362373" w:rsidRPr="00E80A70">
        <w:rPr>
          <w:rFonts w:ascii="Arial" w:hAnsi="Arial" w:cs="Arial"/>
          <w:sz w:val="24"/>
          <w:szCs w:val="24"/>
        </w:rPr>
        <w:t>for all patients in Harrow</w:t>
      </w:r>
      <w:r w:rsidR="00362373">
        <w:rPr>
          <w:rFonts w:ascii="Arial" w:hAnsi="Arial" w:cs="Arial"/>
          <w:sz w:val="24"/>
          <w:szCs w:val="24"/>
        </w:rPr>
        <w:t xml:space="preserve"> and NW London. </w:t>
      </w:r>
    </w:p>
    <w:p w14:paraId="0552D6F2" w14:textId="77777777" w:rsidR="00893AEE" w:rsidRDefault="00A73365" w:rsidP="00362373">
      <w:pPr>
        <w:pStyle w:val="ListParagraph"/>
        <w:numPr>
          <w:ilvl w:val="0"/>
          <w:numId w:val="3"/>
        </w:numPr>
        <w:rPr>
          <w:rFonts w:ascii="Arial" w:hAnsi="Arial" w:cs="Arial"/>
          <w:b/>
          <w:sz w:val="24"/>
          <w:szCs w:val="24"/>
        </w:rPr>
      </w:pPr>
      <w:r w:rsidRPr="00362373">
        <w:rPr>
          <w:rFonts w:ascii="Arial" w:hAnsi="Arial" w:cs="Arial"/>
          <w:b/>
          <w:sz w:val="24"/>
          <w:szCs w:val="24"/>
        </w:rPr>
        <w:lastRenderedPageBreak/>
        <w:t>Engagement and opportunities for patient and public feedback</w:t>
      </w:r>
    </w:p>
    <w:p w14:paraId="560CC280" w14:textId="77777777" w:rsidR="00362373" w:rsidRPr="00362373" w:rsidRDefault="00362373" w:rsidP="00362373">
      <w:pPr>
        <w:pStyle w:val="ListParagraph"/>
        <w:ind w:left="360"/>
        <w:rPr>
          <w:rFonts w:ascii="Arial" w:hAnsi="Arial" w:cs="Arial"/>
          <w:b/>
          <w:sz w:val="24"/>
          <w:szCs w:val="24"/>
        </w:rPr>
      </w:pPr>
    </w:p>
    <w:p w14:paraId="428E985E" w14:textId="77777777" w:rsidR="00D6523E" w:rsidRDefault="001E3155" w:rsidP="0043291E">
      <w:pPr>
        <w:jc w:val="both"/>
        <w:rPr>
          <w:rFonts w:ascii="Arial" w:hAnsi="Arial" w:cs="Arial"/>
          <w:sz w:val="24"/>
          <w:szCs w:val="24"/>
        </w:rPr>
      </w:pPr>
      <w:r w:rsidRPr="00D11B7F">
        <w:rPr>
          <w:rFonts w:ascii="Arial" w:hAnsi="Arial" w:cs="Arial"/>
          <w:sz w:val="24"/>
          <w:szCs w:val="24"/>
        </w:rPr>
        <w:t>A public survey</w:t>
      </w:r>
      <w:r w:rsidR="00A548AB">
        <w:rPr>
          <w:rFonts w:ascii="Arial" w:hAnsi="Arial" w:cs="Arial"/>
          <w:sz w:val="24"/>
          <w:szCs w:val="24"/>
        </w:rPr>
        <w:t xml:space="preserve"> is open until</w:t>
      </w:r>
      <w:r w:rsidRPr="00D11B7F">
        <w:rPr>
          <w:rFonts w:ascii="Arial" w:hAnsi="Arial" w:cs="Arial"/>
          <w:sz w:val="24"/>
          <w:szCs w:val="24"/>
        </w:rPr>
        <w:t xml:space="preserve"> 25 February</w:t>
      </w:r>
      <w:r w:rsidR="00D11B7F">
        <w:rPr>
          <w:rFonts w:ascii="Arial" w:hAnsi="Arial" w:cs="Arial"/>
          <w:sz w:val="24"/>
          <w:szCs w:val="24"/>
        </w:rPr>
        <w:t xml:space="preserve"> (four weeks)</w:t>
      </w:r>
      <w:r w:rsidRPr="00D11B7F">
        <w:rPr>
          <w:rFonts w:ascii="Arial" w:hAnsi="Arial" w:cs="Arial"/>
          <w:sz w:val="24"/>
          <w:szCs w:val="24"/>
        </w:rPr>
        <w:t xml:space="preserve"> for f</w:t>
      </w:r>
      <w:r w:rsidR="001711A4">
        <w:rPr>
          <w:rFonts w:ascii="Arial" w:hAnsi="Arial" w:cs="Arial"/>
          <w:sz w:val="24"/>
          <w:szCs w:val="24"/>
        </w:rPr>
        <w:t xml:space="preserve">eedback on </w:t>
      </w:r>
      <w:r w:rsidR="00D6523E">
        <w:rPr>
          <w:rFonts w:ascii="Arial" w:hAnsi="Arial" w:cs="Arial"/>
          <w:sz w:val="24"/>
          <w:szCs w:val="24"/>
        </w:rPr>
        <w:t xml:space="preserve">ENT, gastroenterology, </w:t>
      </w:r>
      <w:proofErr w:type="gramStart"/>
      <w:r w:rsidR="00D6523E">
        <w:rPr>
          <w:rFonts w:ascii="Arial" w:hAnsi="Arial" w:cs="Arial"/>
          <w:sz w:val="24"/>
          <w:szCs w:val="24"/>
        </w:rPr>
        <w:t>paediatrics</w:t>
      </w:r>
      <w:proofErr w:type="gramEnd"/>
      <w:r w:rsidR="00D6523E">
        <w:rPr>
          <w:rFonts w:ascii="Arial" w:hAnsi="Arial" w:cs="Arial"/>
          <w:sz w:val="24"/>
          <w:szCs w:val="24"/>
        </w:rPr>
        <w:t xml:space="preserve"> and neurology services. </w:t>
      </w:r>
    </w:p>
    <w:p w14:paraId="73782F41" w14:textId="77777777" w:rsidR="00B94180" w:rsidRPr="00D11B7F" w:rsidRDefault="00B94180" w:rsidP="0043291E">
      <w:pPr>
        <w:jc w:val="both"/>
        <w:rPr>
          <w:rFonts w:ascii="Arial" w:hAnsi="Arial" w:cs="Arial"/>
          <w:sz w:val="24"/>
          <w:szCs w:val="24"/>
        </w:rPr>
      </w:pPr>
      <w:r w:rsidRPr="00D11B7F">
        <w:rPr>
          <w:rFonts w:ascii="Arial" w:hAnsi="Arial" w:cs="Arial"/>
          <w:sz w:val="24"/>
          <w:szCs w:val="24"/>
        </w:rPr>
        <w:t>Th</w:t>
      </w:r>
      <w:r>
        <w:rPr>
          <w:rFonts w:ascii="Arial" w:hAnsi="Arial" w:cs="Arial"/>
          <w:sz w:val="24"/>
          <w:szCs w:val="24"/>
        </w:rPr>
        <w:t xml:space="preserve">e survey </w:t>
      </w:r>
      <w:r w:rsidRPr="00D11B7F">
        <w:rPr>
          <w:rFonts w:ascii="Arial" w:hAnsi="Arial" w:cs="Arial"/>
          <w:sz w:val="24"/>
          <w:szCs w:val="24"/>
        </w:rPr>
        <w:t xml:space="preserve">is to ensure people have an opportunity to share their views on the current services and </w:t>
      </w:r>
      <w:r>
        <w:rPr>
          <w:rFonts w:ascii="Arial" w:hAnsi="Arial" w:cs="Arial"/>
          <w:sz w:val="24"/>
          <w:szCs w:val="24"/>
        </w:rPr>
        <w:t>to gather their feedback on future service provision.</w:t>
      </w:r>
      <w:r w:rsidRPr="00D11B7F">
        <w:rPr>
          <w:rFonts w:ascii="Arial" w:hAnsi="Arial" w:cs="Arial"/>
          <w:sz w:val="24"/>
          <w:szCs w:val="24"/>
        </w:rPr>
        <w:t xml:space="preserve"> </w:t>
      </w:r>
      <w:r>
        <w:rPr>
          <w:rFonts w:ascii="Arial" w:hAnsi="Arial" w:cs="Arial"/>
          <w:sz w:val="24"/>
          <w:szCs w:val="24"/>
        </w:rPr>
        <w:t>The feedback will be used to inform the service reviews and will form part of the recommendations.</w:t>
      </w:r>
    </w:p>
    <w:p w14:paraId="64B9BA09" w14:textId="77777777" w:rsidR="00B94180" w:rsidRPr="00B94180" w:rsidRDefault="00B94180" w:rsidP="0043291E">
      <w:pPr>
        <w:jc w:val="both"/>
        <w:rPr>
          <w:rFonts w:ascii="Arial" w:hAnsi="Arial" w:cs="Arial"/>
          <w:sz w:val="24"/>
          <w:szCs w:val="24"/>
        </w:rPr>
      </w:pPr>
      <w:r w:rsidRPr="00B94180">
        <w:rPr>
          <w:rFonts w:ascii="Arial" w:hAnsi="Arial" w:cs="Arial"/>
          <w:sz w:val="24"/>
          <w:szCs w:val="24"/>
        </w:rPr>
        <w:t xml:space="preserve">Information for the public on this survey can be found on our website: </w:t>
      </w:r>
    </w:p>
    <w:p w14:paraId="4422DAFD" w14:textId="77777777" w:rsidR="00D11B7F" w:rsidRPr="00D11B7F" w:rsidRDefault="0043291E" w:rsidP="0043291E">
      <w:pPr>
        <w:jc w:val="both"/>
        <w:rPr>
          <w:rFonts w:ascii="Arial" w:hAnsi="Arial" w:cs="Arial"/>
          <w:sz w:val="24"/>
          <w:szCs w:val="24"/>
        </w:rPr>
      </w:pPr>
      <w:hyperlink r:id="rId8" w:history="1">
        <w:r w:rsidR="00D11B7F" w:rsidRPr="00D11B7F">
          <w:rPr>
            <w:rStyle w:val="Hyperlink"/>
            <w:rFonts w:ascii="Arial" w:hAnsi="Arial" w:cs="Arial"/>
          </w:rPr>
          <w:t xml:space="preserve">Reviewing access to NHS </w:t>
        </w:r>
        <w:r w:rsidR="00D11B7F" w:rsidRPr="00A41AFE">
          <w:rPr>
            <w:rStyle w:val="Hyperlink"/>
            <w:rFonts w:ascii="Arial" w:hAnsi="Arial" w:cs="Arial"/>
          </w:rPr>
          <w:t>community</w:t>
        </w:r>
        <w:r w:rsidR="00D11B7F" w:rsidRPr="00D11B7F">
          <w:rPr>
            <w:rStyle w:val="Hyperlink"/>
            <w:rFonts w:ascii="Arial" w:hAnsi="Arial" w:cs="Arial"/>
          </w:rPr>
          <w:t xml:space="preserve"> outpatient services in Harrow (jotform.com)</w:t>
        </w:r>
      </w:hyperlink>
    </w:p>
    <w:p w14:paraId="0837EF16" w14:textId="77777777" w:rsidR="001E3155" w:rsidRDefault="001E3155" w:rsidP="0043291E">
      <w:pPr>
        <w:jc w:val="both"/>
        <w:rPr>
          <w:rFonts w:ascii="Arial" w:hAnsi="Arial" w:cs="Arial"/>
          <w:sz w:val="24"/>
          <w:szCs w:val="24"/>
        </w:rPr>
      </w:pPr>
      <w:r w:rsidRPr="00D11B7F">
        <w:rPr>
          <w:rFonts w:ascii="Arial" w:hAnsi="Arial" w:cs="Arial"/>
          <w:sz w:val="24"/>
          <w:szCs w:val="24"/>
        </w:rPr>
        <w:t>The survey and opportunities to comment have been communicated and share</w:t>
      </w:r>
      <w:r w:rsidR="00D11B7F">
        <w:rPr>
          <w:rFonts w:ascii="Arial" w:hAnsi="Arial" w:cs="Arial"/>
          <w:sz w:val="24"/>
          <w:szCs w:val="24"/>
        </w:rPr>
        <w:t>d</w:t>
      </w:r>
      <w:r w:rsidRPr="00D11B7F">
        <w:rPr>
          <w:rFonts w:ascii="Arial" w:hAnsi="Arial" w:cs="Arial"/>
          <w:sz w:val="24"/>
          <w:szCs w:val="24"/>
        </w:rPr>
        <w:t xml:space="preserve"> with the public</w:t>
      </w:r>
      <w:r w:rsidR="00D11B7F" w:rsidRPr="00D11B7F">
        <w:rPr>
          <w:rFonts w:ascii="Arial" w:hAnsi="Arial" w:cs="Arial"/>
          <w:sz w:val="24"/>
          <w:szCs w:val="24"/>
        </w:rPr>
        <w:t xml:space="preserve"> through the following channels through January and February</w:t>
      </w:r>
      <w:r w:rsidR="00D11B7F">
        <w:rPr>
          <w:rFonts w:ascii="Arial" w:hAnsi="Arial" w:cs="Arial"/>
          <w:sz w:val="24"/>
          <w:szCs w:val="24"/>
        </w:rPr>
        <w:t xml:space="preserve"> 2023</w:t>
      </w:r>
      <w:r w:rsidR="00D11B7F" w:rsidRPr="00D11B7F">
        <w:rPr>
          <w:rFonts w:ascii="Arial" w:hAnsi="Arial" w:cs="Arial"/>
          <w:sz w:val="24"/>
          <w:szCs w:val="24"/>
        </w:rPr>
        <w:t>.</w:t>
      </w:r>
    </w:p>
    <w:p w14:paraId="64DBC3EE" w14:textId="77777777" w:rsidR="00B94180" w:rsidRDefault="00B94180" w:rsidP="00E80A70">
      <w:pPr>
        <w:rPr>
          <w:rFonts w:ascii="Arial" w:hAnsi="Arial" w:cs="Arial"/>
          <w:b/>
          <w:sz w:val="24"/>
          <w:szCs w:val="24"/>
        </w:rPr>
      </w:pPr>
      <w:r w:rsidRPr="00B94180">
        <w:rPr>
          <w:rFonts w:ascii="Arial" w:hAnsi="Arial" w:cs="Arial"/>
          <w:b/>
          <w:sz w:val="24"/>
          <w:szCs w:val="24"/>
        </w:rPr>
        <w:t>Engagement activities:</w:t>
      </w:r>
    </w:p>
    <w:tbl>
      <w:tblPr>
        <w:tblStyle w:val="TableGrid"/>
        <w:tblW w:w="0" w:type="auto"/>
        <w:tblLook w:val="04A0" w:firstRow="1" w:lastRow="0" w:firstColumn="1" w:lastColumn="0" w:noHBand="0" w:noVBand="1"/>
      </w:tblPr>
      <w:tblGrid>
        <w:gridCol w:w="9016"/>
      </w:tblGrid>
      <w:tr w:rsidR="002845D4" w14:paraId="1EFB264E" w14:textId="77777777" w:rsidTr="002845D4">
        <w:tc>
          <w:tcPr>
            <w:tcW w:w="9016" w:type="dxa"/>
          </w:tcPr>
          <w:p w14:paraId="5DF8705A" w14:textId="77777777" w:rsidR="002845D4" w:rsidRPr="002845D4" w:rsidRDefault="002845D4" w:rsidP="00E80A70">
            <w:pPr>
              <w:rPr>
                <w:rFonts w:ascii="Arial" w:hAnsi="Arial" w:cs="Arial"/>
                <w:sz w:val="24"/>
                <w:szCs w:val="24"/>
              </w:rPr>
            </w:pPr>
            <w:r w:rsidRPr="002845D4">
              <w:rPr>
                <w:rFonts w:ascii="Arial" w:hAnsi="Arial" w:cs="Arial"/>
                <w:bCs/>
                <w:sz w:val="24"/>
                <w:szCs w:val="24"/>
              </w:rPr>
              <w:t xml:space="preserve">Text message with survey link sent to all patient </w:t>
            </w:r>
            <w:r w:rsidR="00BB05ED">
              <w:rPr>
                <w:rFonts w:ascii="Arial" w:hAnsi="Arial" w:cs="Arial"/>
                <w:bCs/>
                <w:sz w:val="24"/>
                <w:szCs w:val="24"/>
              </w:rPr>
              <w:t xml:space="preserve">and/or </w:t>
            </w:r>
            <w:r w:rsidRPr="002845D4">
              <w:rPr>
                <w:rFonts w:ascii="Arial" w:hAnsi="Arial" w:cs="Arial"/>
                <w:bCs/>
                <w:sz w:val="24"/>
                <w:szCs w:val="24"/>
              </w:rPr>
              <w:t xml:space="preserve">service users sent through Harrow Health </w:t>
            </w:r>
            <w:r w:rsidR="00BB05ED">
              <w:rPr>
                <w:rFonts w:ascii="Arial" w:hAnsi="Arial" w:cs="Arial"/>
                <w:bCs/>
                <w:sz w:val="24"/>
                <w:szCs w:val="24"/>
              </w:rPr>
              <w:t>CIC</w:t>
            </w:r>
          </w:p>
        </w:tc>
      </w:tr>
      <w:tr w:rsidR="002845D4" w14:paraId="537F3A3F" w14:textId="77777777" w:rsidTr="002845D4">
        <w:tc>
          <w:tcPr>
            <w:tcW w:w="9016" w:type="dxa"/>
          </w:tcPr>
          <w:p w14:paraId="23F9509C" w14:textId="77777777" w:rsidR="002845D4" w:rsidRDefault="002845D4" w:rsidP="00E80A70">
            <w:pPr>
              <w:rPr>
                <w:rFonts w:ascii="Arial" w:hAnsi="Arial" w:cs="Arial"/>
                <w:sz w:val="24"/>
                <w:szCs w:val="24"/>
              </w:rPr>
            </w:pPr>
            <w:r w:rsidRPr="002845D4">
              <w:rPr>
                <w:rFonts w:ascii="Arial" w:hAnsi="Arial" w:cs="Arial"/>
                <w:sz w:val="24"/>
                <w:szCs w:val="24"/>
              </w:rPr>
              <w:t xml:space="preserve">Survey and information shared with 150 community groups in Harrow </w:t>
            </w:r>
            <w:r w:rsidR="00BB05ED">
              <w:rPr>
                <w:rFonts w:ascii="Arial" w:hAnsi="Arial" w:cs="Arial"/>
                <w:sz w:val="24"/>
                <w:szCs w:val="24"/>
              </w:rPr>
              <w:t>f</w:t>
            </w:r>
            <w:r w:rsidRPr="002845D4">
              <w:rPr>
                <w:rFonts w:ascii="Arial" w:hAnsi="Arial" w:cs="Arial"/>
                <w:sz w:val="24"/>
                <w:szCs w:val="24"/>
              </w:rPr>
              <w:t>or onward circulation</w:t>
            </w:r>
          </w:p>
          <w:p w14:paraId="2E963515" w14:textId="77777777" w:rsidR="002845D4" w:rsidRPr="002845D4" w:rsidRDefault="002845D4" w:rsidP="00E80A70">
            <w:pPr>
              <w:rPr>
                <w:rFonts w:ascii="Arial" w:hAnsi="Arial" w:cs="Arial"/>
                <w:sz w:val="24"/>
                <w:szCs w:val="24"/>
              </w:rPr>
            </w:pPr>
          </w:p>
        </w:tc>
      </w:tr>
      <w:tr w:rsidR="002845D4" w14:paraId="13313D1E" w14:textId="77777777" w:rsidTr="002845D4">
        <w:tc>
          <w:tcPr>
            <w:tcW w:w="9016" w:type="dxa"/>
          </w:tcPr>
          <w:p w14:paraId="52EA7800" w14:textId="77777777" w:rsidR="002845D4" w:rsidRDefault="002845D4" w:rsidP="00E80A70">
            <w:pPr>
              <w:rPr>
                <w:rFonts w:ascii="Arial" w:hAnsi="Arial" w:cs="Arial"/>
                <w:sz w:val="24"/>
                <w:szCs w:val="24"/>
              </w:rPr>
            </w:pPr>
            <w:r w:rsidRPr="002845D4">
              <w:rPr>
                <w:rFonts w:ascii="Arial" w:hAnsi="Arial" w:cs="Arial"/>
                <w:sz w:val="24"/>
                <w:szCs w:val="24"/>
              </w:rPr>
              <w:t>Health</w:t>
            </w:r>
            <w:r w:rsidR="00BB05ED">
              <w:rPr>
                <w:rFonts w:ascii="Arial" w:hAnsi="Arial" w:cs="Arial"/>
                <w:sz w:val="24"/>
                <w:szCs w:val="24"/>
              </w:rPr>
              <w:t>watch B</w:t>
            </w:r>
            <w:r w:rsidRPr="002845D4">
              <w:rPr>
                <w:rFonts w:ascii="Arial" w:hAnsi="Arial" w:cs="Arial"/>
                <w:sz w:val="24"/>
                <w:szCs w:val="24"/>
              </w:rPr>
              <w:t>ulletin</w:t>
            </w:r>
          </w:p>
          <w:p w14:paraId="080A6E2C" w14:textId="77777777" w:rsidR="002845D4" w:rsidRPr="002845D4" w:rsidRDefault="002845D4" w:rsidP="00E80A70">
            <w:pPr>
              <w:rPr>
                <w:rFonts w:ascii="Arial" w:hAnsi="Arial" w:cs="Arial"/>
                <w:sz w:val="24"/>
                <w:szCs w:val="24"/>
              </w:rPr>
            </w:pPr>
          </w:p>
        </w:tc>
      </w:tr>
      <w:tr w:rsidR="002845D4" w14:paraId="6E3F8724" w14:textId="77777777" w:rsidTr="002845D4">
        <w:tc>
          <w:tcPr>
            <w:tcW w:w="9016" w:type="dxa"/>
          </w:tcPr>
          <w:p w14:paraId="6302650A" w14:textId="77777777" w:rsidR="002845D4" w:rsidRDefault="002845D4" w:rsidP="00E80A70">
            <w:pPr>
              <w:rPr>
                <w:rFonts w:ascii="Arial" w:hAnsi="Arial" w:cs="Arial"/>
                <w:sz w:val="24"/>
                <w:szCs w:val="24"/>
              </w:rPr>
            </w:pPr>
            <w:r w:rsidRPr="002845D4">
              <w:rPr>
                <w:rFonts w:ascii="Arial" w:hAnsi="Arial" w:cs="Arial"/>
                <w:sz w:val="24"/>
                <w:szCs w:val="24"/>
              </w:rPr>
              <w:t xml:space="preserve">Shared with </w:t>
            </w:r>
            <w:r w:rsidR="00BB05ED">
              <w:rPr>
                <w:rFonts w:ascii="Arial" w:hAnsi="Arial" w:cs="Arial"/>
                <w:sz w:val="24"/>
                <w:szCs w:val="24"/>
              </w:rPr>
              <w:t xml:space="preserve">Harrow </w:t>
            </w:r>
            <w:r w:rsidRPr="002845D4">
              <w:rPr>
                <w:rFonts w:ascii="Arial" w:hAnsi="Arial" w:cs="Arial"/>
                <w:sz w:val="24"/>
                <w:szCs w:val="24"/>
              </w:rPr>
              <w:t>Council for onward promotion</w:t>
            </w:r>
            <w:r w:rsidR="00BB05ED">
              <w:rPr>
                <w:rFonts w:ascii="Arial" w:hAnsi="Arial" w:cs="Arial"/>
                <w:sz w:val="24"/>
                <w:szCs w:val="24"/>
              </w:rPr>
              <w:t xml:space="preserve"> through existing channels </w:t>
            </w:r>
          </w:p>
          <w:p w14:paraId="6DEB12DC" w14:textId="77777777" w:rsidR="002845D4" w:rsidRPr="002845D4" w:rsidRDefault="002845D4" w:rsidP="00E80A70">
            <w:pPr>
              <w:rPr>
                <w:rFonts w:ascii="Arial" w:hAnsi="Arial" w:cs="Arial"/>
                <w:sz w:val="24"/>
                <w:szCs w:val="24"/>
              </w:rPr>
            </w:pPr>
          </w:p>
        </w:tc>
      </w:tr>
      <w:tr w:rsidR="002845D4" w14:paraId="14FC7777" w14:textId="77777777" w:rsidTr="002845D4">
        <w:tc>
          <w:tcPr>
            <w:tcW w:w="9016" w:type="dxa"/>
          </w:tcPr>
          <w:p w14:paraId="16306EC9" w14:textId="77777777" w:rsidR="002845D4" w:rsidRDefault="002845D4" w:rsidP="00E80A70">
            <w:pPr>
              <w:rPr>
                <w:rFonts w:ascii="Arial" w:hAnsi="Arial" w:cs="Arial"/>
                <w:sz w:val="24"/>
                <w:szCs w:val="24"/>
              </w:rPr>
            </w:pPr>
            <w:r w:rsidRPr="002845D4">
              <w:rPr>
                <w:rFonts w:ascii="Arial" w:hAnsi="Arial" w:cs="Arial"/>
                <w:sz w:val="24"/>
                <w:szCs w:val="24"/>
              </w:rPr>
              <w:t>Harrow (</w:t>
            </w:r>
            <w:proofErr w:type="spellStart"/>
            <w:r w:rsidRPr="002845D4">
              <w:rPr>
                <w:rFonts w:ascii="Arial" w:hAnsi="Arial" w:cs="Arial"/>
                <w:sz w:val="24"/>
                <w:szCs w:val="24"/>
              </w:rPr>
              <w:t>Nextdoor</w:t>
            </w:r>
            <w:proofErr w:type="spellEnd"/>
            <w:r w:rsidRPr="002845D4">
              <w:rPr>
                <w:rFonts w:ascii="Arial" w:hAnsi="Arial" w:cs="Arial"/>
                <w:sz w:val="24"/>
                <w:szCs w:val="24"/>
              </w:rPr>
              <w:t>) post opened 1036 times</w:t>
            </w:r>
          </w:p>
          <w:p w14:paraId="5B16CE7D" w14:textId="77777777" w:rsidR="002845D4" w:rsidRPr="002845D4" w:rsidRDefault="002845D4" w:rsidP="00E80A70">
            <w:pPr>
              <w:rPr>
                <w:rFonts w:ascii="Arial" w:hAnsi="Arial" w:cs="Arial"/>
                <w:sz w:val="24"/>
                <w:szCs w:val="24"/>
              </w:rPr>
            </w:pPr>
          </w:p>
        </w:tc>
      </w:tr>
      <w:tr w:rsidR="002845D4" w14:paraId="723C64E6" w14:textId="77777777" w:rsidTr="002845D4">
        <w:tc>
          <w:tcPr>
            <w:tcW w:w="9016" w:type="dxa"/>
          </w:tcPr>
          <w:p w14:paraId="347FD2D8" w14:textId="77777777" w:rsidR="002845D4" w:rsidRDefault="00BB05ED" w:rsidP="00E80A70">
            <w:pPr>
              <w:rPr>
                <w:rFonts w:ascii="Arial" w:hAnsi="Arial" w:cs="Arial"/>
                <w:sz w:val="24"/>
                <w:szCs w:val="24"/>
              </w:rPr>
            </w:pPr>
            <w:r>
              <w:rPr>
                <w:rFonts w:ascii="Arial" w:hAnsi="Arial" w:cs="Arial"/>
                <w:sz w:val="24"/>
                <w:szCs w:val="24"/>
              </w:rPr>
              <w:t>Engagement stands -</w:t>
            </w:r>
            <w:r w:rsidR="002845D4" w:rsidRPr="002845D4">
              <w:rPr>
                <w:rFonts w:ascii="Arial" w:hAnsi="Arial" w:cs="Arial"/>
                <w:sz w:val="24"/>
                <w:szCs w:val="24"/>
              </w:rPr>
              <w:t xml:space="preserve"> Wealdstone Library, Greenhill Library and Pinner Libraries</w:t>
            </w:r>
          </w:p>
          <w:p w14:paraId="26C86E4E" w14:textId="77777777" w:rsidR="002845D4" w:rsidRPr="002845D4" w:rsidRDefault="002845D4" w:rsidP="00E80A70">
            <w:pPr>
              <w:rPr>
                <w:rFonts w:ascii="Arial" w:hAnsi="Arial" w:cs="Arial"/>
                <w:sz w:val="24"/>
                <w:szCs w:val="24"/>
              </w:rPr>
            </w:pPr>
            <w:r w:rsidRPr="002845D4">
              <w:rPr>
                <w:rFonts w:ascii="Arial" w:hAnsi="Arial" w:cs="Arial"/>
                <w:sz w:val="24"/>
                <w:szCs w:val="24"/>
              </w:rPr>
              <w:t xml:space="preserve"> </w:t>
            </w:r>
          </w:p>
        </w:tc>
      </w:tr>
      <w:tr w:rsidR="002845D4" w14:paraId="66199A69" w14:textId="77777777" w:rsidTr="002845D4">
        <w:tc>
          <w:tcPr>
            <w:tcW w:w="9016" w:type="dxa"/>
          </w:tcPr>
          <w:p w14:paraId="11F7BF19" w14:textId="77777777" w:rsidR="002845D4" w:rsidRPr="002845D4" w:rsidRDefault="002845D4" w:rsidP="002845D4">
            <w:pPr>
              <w:rPr>
                <w:rFonts w:ascii="Arial" w:hAnsi="Arial" w:cs="Arial"/>
                <w:sz w:val="24"/>
                <w:szCs w:val="24"/>
              </w:rPr>
            </w:pPr>
            <w:r w:rsidRPr="002845D4">
              <w:rPr>
                <w:rFonts w:ascii="Arial" w:hAnsi="Arial" w:cs="Arial"/>
                <w:sz w:val="24"/>
                <w:szCs w:val="24"/>
              </w:rPr>
              <w:t>G</w:t>
            </w:r>
            <w:r w:rsidR="00BB05ED">
              <w:rPr>
                <w:rFonts w:ascii="Arial" w:hAnsi="Arial" w:cs="Arial"/>
                <w:sz w:val="24"/>
                <w:szCs w:val="24"/>
              </w:rPr>
              <w:t>P B</w:t>
            </w:r>
            <w:r w:rsidRPr="002845D4">
              <w:rPr>
                <w:rFonts w:ascii="Arial" w:hAnsi="Arial" w:cs="Arial"/>
                <w:sz w:val="24"/>
                <w:szCs w:val="24"/>
              </w:rPr>
              <w:t>ulletin</w:t>
            </w:r>
            <w:r w:rsidR="00BB05ED">
              <w:rPr>
                <w:rFonts w:ascii="Arial" w:hAnsi="Arial" w:cs="Arial"/>
                <w:sz w:val="24"/>
                <w:szCs w:val="24"/>
              </w:rPr>
              <w:t xml:space="preserve"> –</w:t>
            </w:r>
            <w:r w:rsidRPr="002845D4">
              <w:rPr>
                <w:rFonts w:ascii="Arial" w:hAnsi="Arial" w:cs="Arial"/>
                <w:sz w:val="24"/>
                <w:szCs w:val="24"/>
              </w:rPr>
              <w:t xml:space="preserve"> </w:t>
            </w:r>
            <w:r w:rsidR="00BB05ED">
              <w:rPr>
                <w:rFonts w:ascii="Arial" w:hAnsi="Arial" w:cs="Arial"/>
                <w:sz w:val="24"/>
                <w:szCs w:val="24"/>
              </w:rPr>
              <w:t>to all</w:t>
            </w:r>
            <w:r w:rsidRPr="002845D4">
              <w:rPr>
                <w:rFonts w:ascii="Arial" w:hAnsi="Arial" w:cs="Arial"/>
                <w:sz w:val="24"/>
                <w:szCs w:val="24"/>
              </w:rPr>
              <w:t xml:space="preserve"> practices and</w:t>
            </w:r>
            <w:r w:rsidR="00BB05ED">
              <w:rPr>
                <w:rFonts w:ascii="Arial" w:hAnsi="Arial" w:cs="Arial"/>
                <w:sz w:val="24"/>
                <w:szCs w:val="24"/>
              </w:rPr>
              <w:t xml:space="preserve"> to share with</w:t>
            </w:r>
            <w:r w:rsidRPr="002845D4">
              <w:rPr>
                <w:rFonts w:ascii="Arial" w:hAnsi="Arial" w:cs="Arial"/>
                <w:sz w:val="24"/>
                <w:szCs w:val="24"/>
              </w:rPr>
              <w:t xml:space="preserve"> patients</w:t>
            </w:r>
          </w:p>
          <w:p w14:paraId="686AD927" w14:textId="77777777" w:rsidR="002845D4" w:rsidRPr="002845D4" w:rsidRDefault="002845D4" w:rsidP="00E80A70">
            <w:pPr>
              <w:rPr>
                <w:rFonts w:ascii="Arial" w:hAnsi="Arial" w:cs="Arial"/>
                <w:sz w:val="24"/>
                <w:szCs w:val="24"/>
              </w:rPr>
            </w:pPr>
          </w:p>
        </w:tc>
      </w:tr>
      <w:tr w:rsidR="002845D4" w14:paraId="7B019327" w14:textId="77777777" w:rsidTr="002845D4">
        <w:tc>
          <w:tcPr>
            <w:tcW w:w="9016" w:type="dxa"/>
          </w:tcPr>
          <w:p w14:paraId="7F45A7E6" w14:textId="77777777" w:rsidR="002845D4" w:rsidRPr="002845D4" w:rsidRDefault="002845D4" w:rsidP="002845D4">
            <w:pPr>
              <w:rPr>
                <w:rFonts w:ascii="Arial" w:hAnsi="Arial" w:cs="Arial"/>
                <w:sz w:val="24"/>
                <w:szCs w:val="24"/>
              </w:rPr>
            </w:pPr>
            <w:r w:rsidRPr="002845D4">
              <w:rPr>
                <w:rFonts w:ascii="Arial" w:hAnsi="Arial" w:cs="Arial"/>
                <w:sz w:val="24"/>
                <w:szCs w:val="24"/>
              </w:rPr>
              <w:t>Social media, Twitter Facebook (LNWH</w:t>
            </w:r>
            <w:r w:rsidR="00BB05ED">
              <w:rPr>
                <w:rFonts w:ascii="Arial" w:hAnsi="Arial" w:cs="Arial"/>
                <w:sz w:val="24"/>
                <w:szCs w:val="24"/>
              </w:rPr>
              <w:t>UT</w:t>
            </w:r>
            <w:r w:rsidRPr="002845D4">
              <w:rPr>
                <w:rFonts w:ascii="Arial" w:hAnsi="Arial" w:cs="Arial"/>
                <w:sz w:val="24"/>
                <w:szCs w:val="24"/>
              </w:rPr>
              <w:t xml:space="preserve"> and partners shared)</w:t>
            </w:r>
          </w:p>
          <w:p w14:paraId="2E472921" w14:textId="77777777" w:rsidR="002845D4" w:rsidRPr="002845D4" w:rsidRDefault="002845D4" w:rsidP="00E80A70">
            <w:pPr>
              <w:rPr>
                <w:rFonts w:ascii="Arial" w:hAnsi="Arial" w:cs="Arial"/>
                <w:sz w:val="24"/>
                <w:szCs w:val="24"/>
              </w:rPr>
            </w:pPr>
          </w:p>
        </w:tc>
      </w:tr>
      <w:tr w:rsidR="002845D4" w14:paraId="2410FF30" w14:textId="77777777" w:rsidTr="002845D4">
        <w:tc>
          <w:tcPr>
            <w:tcW w:w="9016" w:type="dxa"/>
          </w:tcPr>
          <w:p w14:paraId="067739E8" w14:textId="77777777" w:rsidR="002845D4" w:rsidRPr="002845D4" w:rsidRDefault="002845D4" w:rsidP="002845D4">
            <w:pPr>
              <w:rPr>
                <w:rFonts w:ascii="Arial" w:hAnsi="Arial" w:cs="Arial"/>
                <w:sz w:val="24"/>
                <w:szCs w:val="24"/>
              </w:rPr>
            </w:pPr>
            <w:r w:rsidRPr="002845D4">
              <w:rPr>
                <w:rFonts w:ascii="Arial" w:hAnsi="Arial" w:cs="Arial"/>
                <w:sz w:val="24"/>
                <w:szCs w:val="24"/>
              </w:rPr>
              <w:t>Letters to stakeholders including Cllrs and MPs</w:t>
            </w:r>
          </w:p>
          <w:p w14:paraId="26F51AC7" w14:textId="77777777" w:rsidR="002845D4" w:rsidRPr="002845D4" w:rsidRDefault="002845D4" w:rsidP="002845D4">
            <w:pPr>
              <w:rPr>
                <w:rFonts w:ascii="Arial" w:hAnsi="Arial" w:cs="Arial"/>
                <w:sz w:val="24"/>
                <w:szCs w:val="24"/>
              </w:rPr>
            </w:pPr>
          </w:p>
        </w:tc>
      </w:tr>
      <w:tr w:rsidR="002845D4" w14:paraId="05F5FE87" w14:textId="77777777" w:rsidTr="002845D4">
        <w:tc>
          <w:tcPr>
            <w:tcW w:w="9016" w:type="dxa"/>
          </w:tcPr>
          <w:p w14:paraId="3B1AA570" w14:textId="77777777" w:rsidR="002845D4" w:rsidRPr="002845D4" w:rsidRDefault="002845D4" w:rsidP="002845D4">
            <w:pPr>
              <w:rPr>
                <w:rFonts w:ascii="Arial" w:hAnsi="Arial" w:cs="Arial"/>
                <w:sz w:val="24"/>
                <w:szCs w:val="24"/>
              </w:rPr>
            </w:pPr>
            <w:r w:rsidRPr="002845D4">
              <w:rPr>
                <w:rFonts w:ascii="Arial" w:hAnsi="Arial" w:cs="Arial"/>
                <w:sz w:val="24"/>
                <w:szCs w:val="24"/>
              </w:rPr>
              <w:t xml:space="preserve">Information on the ICS website </w:t>
            </w:r>
          </w:p>
          <w:p w14:paraId="08497ABB" w14:textId="77777777" w:rsidR="002845D4" w:rsidRPr="002845D4" w:rsidRDefault="002845D4" w:rsidP="002845D4">
            <w:pPr>
              <w:rPr>
                <w:rFonts w:ascii="Arial" w:hAnsi="Arial" w:cs="Arial"/>
                <w:sz w:val="24"/>
                <w:szCs w:val="24"/>
              </w:rPr>
            </w:pPr>
          </w:p>
        </w:tc>
      </w:tr>
    </w:tbl>
    <w:p w14:paraId="4932230F" w14:textId="77777777" w:rsidR="002845D4" w:rsidRDefault="002845D4" w:rsidP="00E80A70">
      <w:pPr>
        <w:rPr>
          <w:rFonts w:ascii="Arial" w:hAnsi="Arial" w:cs="Arial"/>
          <w:b/>
          <w:sz w:val="24"/>
          <w:szCs w:val="24"/>
        </w:rPr>
      </w:pPr>
    </w:p>
    <w:p w14:paraId="2377E220" w14:textId="246B09D5" w:rsidR="00CC5DD4" w:rsidRPr="001E3155" w:rsidRDefault="00BB05ED" w:rsidP="00AD34E8">
      <w:pPr>
        <w:jc w:val="both"/>
        <w:rPr>
          <w:rFonts w:ascii="Arial" w:hAnsi="Arial" w:cs="Arial"/>
          <w:sz w:val="24"/>
          <w:szCs w:val="24"/>
        </w:rPr>
      </w:pPr>
      <w:r>
        <w:rPr>
          <w:rFonts w:ascii="Arial" w:hAnsi="Arial" w:cs="Arial"/>
          <w:sz w:val="24"/>
          <w:szCs w:val="24"/>
        </w:rPr>
        <w:t xml:space="preserve">As </w:t>
      </w:r>
      <w:proofErr w:type="gramStart"/>
      <w:r>
        <w:rPr>
          <w:rFonts w:ascii="Arial" w:hAnsi="Arial" w:cs="Arial"/>
          <w:sz w:val="24"/>
          <w:szCs w:val="24"/>
        </w:rPr>
        <w:t>at</w:t>
      </w:r>
      <w:proofErr w:type="gramEnd"/>
      <w:r>
        <w:rPr>
          <w:rFonts w:ascii="Arial" w:hAnsi="Arial" w:cs="Arial"/>
          <w:sz w:val="24"/>
          <w:szCs w:val="24"/>
        </w:rPr>
        <w:t xml:space="preserve"> 9 February, </w:t>
      </w:r>
      <w:r w:rsidR="00CE2F0E">
        <w:rPr>
          <w:rFonts w:ascii="Arial" w:hAnsi="Arial" w:cs="Arial"/>
          <w:sz w:val="24"/>
          <w:szCs w:val="24"/>
        </w:rPr>
        <w:t>approximately</w:t>
      </w:r>
      <w:r>
        <w:rPr>
          <w:rFonts w:ascii="Arial" w:hAnsi="Arial" w:cs="Arial"/>
          <w:sz w:val="24"/>
          <w:szCs w:val="24"/>
        </w:rPr>
        <w:t>18</w:t>
      </w:r>
      <w:r w:rsidR="00CC5DD4">
        <w:rPr>
          <w:rFonts w:ascii="Arial" w:hAnsi="Arial" w:cs="Arial"/>
          <w:sz w:val="24"/>
          <w:szCs w:val="24"/>
        </w:rPr>
        <w:t xml:space="preserve">2 survey responses/comments have been </w:t>
      </w:r>
      <w:r w:rsidR="00CE2F0E">
        <w:rPr>
          <w:rFonts w:ascii="Arial" w:hAnsi="Arial" w:cs="Arial"/>
          <w:sz w:val="24"/>
          <w:szCs w:val="24"/>
        </w:rPr>
        <w:t>received.</w:t>
      </w:r>
      <w:r w:rsidR="00CC5DD4">
        <w:rPr>
          <w:rFonts w:ascii="Arial" w:hAnsi="Arial" w:cs="Arial"/>
          <w:sz w:val="24"/>
          <w:szCs w:val="24"/>
        </w:rPr>
        <w:t xml:space="preserve"> </w:t>
      </w:r>
    </w:p>
    <w:p w14:paraId="492A99C6" w14:textId="77777777" w:rsidR="00BB05ED" w:rsidRPr="00AE1E94" w:rsidRDefault="00CC5DD4" w:rsidP="00AD34E8">
      <w:pPr>
        <w:jc w:val="both"/>
        <w:rPr>
          <w:rFonts w:ascii="Arial" w:hAnsi="Arial" w:cs="Arial"/>
          <w:sz w:val="24"/>
          <w:szCs w:val="24"/>
        </w:rPr>
      </w:pPr>
      <w:r w:rsidRPr="00CC5DD4">
        <w:rPr>
          <w:rFonts w:ascii="Arial" w:hAnsi="Arial" w:cs="Arial"/>
          <w:sz w:val="24"/>
          <w:szCs w:val="24"/>
        </w:rPr>
        <w:t xml:space="preserve">Alongside this engagement, clinical leads will review the performance, </w:t>
      </w:r>
      <w:proofErr w:type="gramStart"/>
      <w:r w:rsidRPr="00CC5DD4">
        <w:rPr>
          <w:rFonts w:ascii="Arial" w:hAnsi="Arial" w:cs="Arial"/>
          <w:sz w:val="24"/>
          <w:szCs w:val="24"/>
        </w:rPr>
        <w:t>access</w:t>
      </w:r>
      <w:proofErr w:type="gramEnd"/>
      <w:r w:rsidRPr="00CC5DD4">
        <w:rPr>
          <w:rFonts w:ascii="Arial" w:hAnsi="Arial" w:cs="Arial"/>
          <w:sz w:val="24"/>
          <w:szCs w:val="24"/>
        </w:rPr>
        <w:t xml:space="preserve"> and outcomes from the current services to inform the outcomes of the review. GPs and other clinical stakeholders will also be asked to provide feedback into the review.</w:t>
      </w:r>
    </w:p>
    <w:p w14:paraId="025A2AF5" w14:textId="77777777" w:rsidR="0071113E" w:rsidRDefault="0071113E" w:rsidP="00BB05ED">
      <w:pPr>
        <w:pStyle w:val="ListParagraph"/>
        <w:numPr>
          <w:ilvl w:val="0"/>
          <w:numId w:val="3"/>
        </w:numPr>
        <w:rPr>
          <w:rFonts w:ascii="Arial" w:hAnsi="Arial" w:cs="Arial"/>
          <w:b/>
          <w:sz w:val="24"/>
          <w:szCs w:val="24"/>
        </w:rPr>
      </w:pPr>
      <w:r w:rsidRPr="00BB05ED">
        <w:rPr>
          <w:rFonts w:ascii="Arial" w:hAnsi="Arial" w:cs="Arial"/>
          <w:b/>
          <w:sz w:val="24"/>
          <w:szCs w:val="24"/>
        </w:rPr>
        <w:t>Next Steps</w:t>
      </w:r>
    </w:p>
    <w:p w14:paraId="582EAD4D" w14:textId="77777777" w:rsidR="00BB05ED" w:rsidRPr="00BB05ED" w:rsidRDefault="00BB05ED" w:rsidP="00BB05ED">
      <w:pPr>
        <w:pStyle w:val="ListParagraph"/>
        <w:ind w:left="360"/>
        <w:rPr>
          <w:rFonts w:ascii="Arial" w:hAnsi="Arial" w:cs="Arial"/>
          <w:b/>
          <w:sz w:val="24"/>
          <w:szCs w:val="24"/>
        </w:rPr>
      </w:pPr>
    </w:p>
    <w:p w14:paraId="11BB5AF0" w14:textId="77777777" w:rsidR="004F24BE" w:rsidRPr="00AE1E94" w:rsidRDefault="00AE1E94" w:rsidP="00AE1E94">
      <w:pPr>
        <w:pStyle w:val="ListParagraph"/>
        <w:numPr>
          <w:ilvl w:val="0"/>
          <w:numId w:val="2"/>
        </w:numPr>
        <w:ind w:left="567" w:hanging="567"/>
        <w:jc w:val="both"/>
        <w:rPr>
          <w:rFonts w:ascii="Arial" w:hAnsi="Arial" w:cs="Arial"/>
          <w:sz w:val="24"/>
          <w:szCs w:val="24"/>
        </w:rPr>
      </w:pPr>
      <w:r>
        <w:rPr>
          <w:rFonts w:ascii="Arial" w:hAnsi="Arial" w:cs="Arial"/>
          <w:sz w:val="24"/>
          <w:szCs w:val="24"/>
        </w:rPr>
        <w:t>For each community outpatient service, t</w:t>
      </w:r>
      <w:r w:rsidR="00BB05ED">
        <w:rPr>
          <w:rFonts w:ascii="Arial" w:hAnsi="Arial" w:cs="Arial"/>
          <w:sz w:val="24"/>
          <w:szCs w:val="24"/>
        </w:rPr>
        <w:t xml:space="preserve">he review </w:t>
      </w:r>
      <w:r w:rsidR="0071113E" w:rsidRPr="00AE1E94">
        <w:rPr>
          <w:rFonts w:ascii="Arial" w:hAnsi="Arial" w:cs="Arial"/>
          <w:sz w:val="24"/>
          <w:szCs w:val="24"/>
        </w:rPr>
        <w:t xml:space="preserve">will assess </w:t>
      </w:r>
      <w:proofErr w:type="gramStart"/>
      <w:r w:rsidR="0071113E" w:rsidRPr="00AE1E94">
        <w:rPr>
          <w:rFonts w:ascii="Arial" w:hAnsi="Arial" w:cs="Arial"/>
          <w:sz w:val="24"/>
          <w:szCs w:val="24"/>
        </w:rPr>
        <w:t>a number of</w:t>
      </w:r>
      <w:proofErr w:type="gramEnd"/>
      <w:r w:rsidR="0071113E" w:rsidRPr="00AE1E94">
        <w:rPr>
          <w:rFonts w:ascii="Arial" w:hAnsi="Arial" w:cs="Arial"/>
          <w:sz w:val="24"/>
          <w:szCs w:val="24"/>
        </w:rPr>
        <w:t xml:space="preserve"> options for the future provision of services to patients</w:t>
      </w:r>
      <w:r w:rsidR="004F24BE" w:rsidRPr="00AE1E94">
        <w:rPr>
          <w:rFonts w:ascii="Arial" w:hAnsi="Arial" w:cs="Arial"/>
          <w:sz w:val="24"/>
          <w:szCs w:val="24"/>
        </w:rPr>
        <w:t>.</w:t>
      </w:r>
    </w:p>
    <w:p w14:paraId="5B9C6C3F" w14:textId="5FA8E052" w:rsidR="00DF55DB" w:rsidRDefault="00DF55DB" w:rsidP="00AE1E94">
      <w:pPr>
        <w:pStyle w:val="ListParagraph"/>
        <w:numPr>
          <w:ilvl w:val="0"/>
          <w:numId w:val="2"/>
        </w:numPr>
        <w:ind w:left="567" w:hanging="567"/>
        <w:jc w:val="both"/>
        <w:rPr>
          <w:rFonts w:ascii="Arial" w:hAnsi="Arial" w:cs="Arial"/>
          <w:sz w:val="24"/>
          <w:szCs w:val="24"/>
        </w:rPr>
      </w:pPr>
      <w:r w:rsidRPr="007E7BBF">
        <w:rPr>
          <w:rFonts w:ascii="Arial" w:hAnsi="Arial" w:cs="Arial"/>
          <w:sz w:val="24"/>
          <w:szCs w:val="24"/>
        </w:rPr>
        <w:lastRenderedPageBreak/>
        <w:t>The NWL ICB will ensure that its Equality Health Impact Assessment</w:t>
      </w:r>
      <w:r w:rsidR="00BB05ED">
        <w:rPr>
          <w:rFonts w:ascii="Arial" w:hAnsi="Arial" w:cs="Arial"/>
          <w:sz w:val="24"/>
          <w:szCs w:val="24"/>
        </w:rPr>
        <w:t xml:space="preserve"> (EHIA)</w:t>
      </w:r>
      <w:r w:rsidRPr="007E7BBF">
        <w:rPr>
          <w:rFonts w:ascii="Arial" w:hAnsi="Arial" w:cs="Arial"/>
          <w:sz w:val="24"/>
          <w:szCs w:val="24"/>
        </w:rPr>
        <w:t xml:space="preserve"> </w:t>
      </w:r>
      <w:r w:rsidR="00BB05ED">
        <w:rPr>
          <w:rFonts w:ascii="Arial" w:hAnsi="Arial" w:cs="Arial"/>
          <w:sz w:val="24"/>
          <w:szCs w:val="24"/>
        </w:rPr>
        <w:t xml:space="preserve">and Quality Impact Assessment (QIA) </w:t>
      </w:r>
      <w:r w:rsidRPr="007E7BBF">
        <w:rPr>
          <w:rFonts w:ascii="Arial" w:hAnsi="Arial" w:cs="Arial"/>
          <w:sz w:val="24"/>
          <w:szCs w:val="24"/>
        </w:rPr>
        <w:t>process</w:t>
      </w:r>
      <w:r w:rsidR="00BB05ED">
        <w:rPr>
          <w:rFonts w:ascii="Arial" w:hAnsi="Arial" w:cs="Arial"/>
          <w:sz w:val="24"/>
          <w:szCs w:val="24"/>
        </w:rPr>
        <w:t>es are</w:t>
      </w:r>
      <w:r w:rsidRPr="007E7BBF">
        <w:rPr>
          <w:rFonts w:ascii="Arial" w:hAnsi="Arial" w:cs="Arial"/>
          <w:sz w:val="24"/>
          <w:szCs w:val="24"/>
        </w:rPr>
        <w:t xml:space="preserve"> used to assess the potential impacts of the preferred option</w:t>
      </w:r>
      <w:r w:rsidR="00AE1E94">
        <w:rPr>
          <w:rFonts w:ascii="Arial" w:hAnsi="Arial" w:cs="Arial"/>
          <w:sz w:val="24"/>
          <w:szCs w:val="24"/>
        </w:rPr>
        <w:t>s</w:t>
      </w:r>
      <w:r w:rsidRPr="007E7BBF">
        <w:rPr>
          <w:rFonts w:ascii="Arial" w:hAnsi="Arial" w:cs="Arial"/>
          <w:sz w:val="24"/>
          <w:szCs w:val="24"/>
        </w:rPr>
        <w:t xml:space="preserve">. </w:t>
      </w:r>
    </w:p>
    <w:p w14:paraId="6CB28DD1" w14:textId="77777777" w:rsidR="00051528" w:rsidRPr="007E7BBF" w:rsidRDefault="00051528" w:rsidP="00051528">
      <w:pPr>
        <w:pStyle w:val="ListParagraph"/>
        <w:ind w:left="567"/>
        <w:jc w:val="both"/>
        <w:rPr>
          <w:rFonts w:ascii="Arial" w:hAnsi="Arial" w:cs="Arial"/>
          <w:sz w:val="24"/>
          <w:szCs w:val="24"/>
        </w:rPr>
      </w:pPr>
    </w:p>
    <w:p w14:paraId="1AF19C88" w14:textId="77777777" w:rsidR="004F24BE" w:rsidRPr="007E7BBF" w:rsidRDefault="004F24BE" w:rsidP="00AE1E94">
      <w:pPr>
        <w:pStyle w:val="ListParagraph"/>
        <w:numPr>
          <w:ilvl w:val="0"/>
          <w:numId w:val="2"/>
        </w:numPr>
        <w:ind w:left="567" w:hanging="567"/>
        <w:jc w:val="both"/>
        <w:rPr>
          <w:rFonts w:ascii="Arial" w:hAnsi="Arial" w:cs="Arial"/>
          <w:sz w:val="24"/>
          <w:szCs w:val="24"/>
        </w:rPr>
      </w:pPr>
      <w:r w:rsidRPr="007E7BBF">
        <w:rPr>
          <w:rFonts w:ascii="Arial" w:hAnsi="Arial" w:cs="Arial"/>
          <w:sz w:val="24"/>
          <w:szCs w:val="24"/>
        </w:rPr>
        <w:t xml:space="preserve">A </w:t>
      </w:r>
      <w:r w:rsidR="0071113E" w:rsidRPr="007E7BBF">
        <w:rPr>
          <w:rFonts w:ascii="Arial" w:hAnsi="Arial" w:cs="Arial"/>
          <w:sz w:val="24"/>
          <w:szCs w:val="24"/>
        </w:rPr>
        <w:t xml:space="preserve">final decision </w:t>
      </w:r>
      <w:r w:rsidR="006A57AF" w:rsidRPr="007E7BBF">
        <w:rPr>
          <w:rFonts w:ascii="Arial" w:hAnsi="Arial" w:cs="Arial"/>
          <w:sz w:val="24"/>
          <w:szCs w:val="24"/>
        </w:rPr>
        <w:t xml:space="preserve">on the preferred option </w:t>
      </w:r>
      <w:r w:rsidR="0071113E" w:rsidRPr="007E7BBF">
        <w:rPr>
          <w:rFonts w:ascii="Arial" w:hAnsi="Arial" w:cs="Arial"/>
          <w:sz w:val="24"/>
          <w:szCs w:val="24"/>
        </w:rPr>
        <w:t xml:space="preserve">will be made by </w:t>
      </w:r>
      <w:r w:rsidRPr="007E7BBF">
        <w:rPr>
          <w:rFonts w:ascii="Arial" w:hAnsi="Arial" w:cs="Arial"/>
          <w:sz w:val="24"/>
          <w:szCs w:val="24"/>
        </w:rPr>
        <w:t xml:space="preserve">the </w:t>
      </w:r>
      <w:r w:rsidR="00BB05ED">
        <w:rPr>
          <w:rFonts w:ascii="Arial" w:hAnsi="Arial" w:cs="Arial"/>
          <w:sz w:val="24"/>
          <w:szCs w:val="24"/>
        </w:rPr>
        <w:t xml:space="preserve">NWL ICB </w:t>
      </w:r>
      <w:r w:rsidRPr="007E7BBF">
        <w:rPr>
          <w:rFonts w:ascii="Arial" w:hAnsi="Arial" w:cs="Arial"/>
          <w:sz w:val="24"/>
          <w:szCs w:val="24"/>
        </w:rPr>
        <w:t>Executive</w:t>
      </w:r>
      <w:r w:rsidR="00AE1E94">
        <w:rPr>
          <w:rFonts w:ascii="Arial" w:hAnsi="Arial" w:cs="Arial"/>
          <w:sz w:val="24"/>
          <w:szCs w:val="24"/>
        </w:rPr>
        <w:t xml:space="preserve"> by the 31 March 2023.</w:t>
      </w:r>
    </w:p>
    <w:p w14:paraId="420ED99C" w14:textId="77777777" w:rsidR="00DF55DB" w:rsidRDefault="00DF55DB">
      <w:pPr>
        <w:rPr>
          <w:rFonts w:ascii="Arial" w:hAnsi="Arial" w:cs="Arial"/>
          <w:sz w:val="24"/>
          <w:szCs w:val="24"/>
        </w:rPr>
      </w:pPr>
    </w:p>
    <w:p w14:paraId="4EBF0518" w14:textId="77777777" w:rsidR="00AE1E94" w:rsidRPr="00DF55DB" w:rsidRDefault="00DF55DB" w:rsidP="00AE1E94">
      <w:pPr>
        <w:tabs>
          <w:tab w:val="left" w:pos="1125"/>
        </w:tabs>
        <w:rPr>
          <w:rFonts w:ascii="Arial" w:hAnsi="Arial" w:cs="Arial"/>
          <w:sz w:val="24"/>
          <w:szCs w:val="24"/>
        </w:rPr>
      </w:pPr>
      <w:r>
        <w:rPr>
          <w:rFonts w:ascii="Arial" w:hAnsi="Arial" w:cs="Arial"/>
          <w:sz w:val="24"/>
          <w:szCs w:val="24"/>
        </w:rPr>
        <w:tab/>
      </w:r>
    </w:p>
    <w:p w14:paraId="1133583E" w14:textId="77777777" w:rsidR="00E80A70" w:rsidRPr="00DF55DB" w:rsidRDefault="00E80A70" w:rsidP="00BB05ED">
      <w:pPr>
        <w:tabs>
          <w:tab w:val="left" w:pos="1125"/>
        </w:tabs>
        <w:rPr>
          <w:rFonts w:ascii="Arial" w:hAnsi="Arial" w:cs="Arial"/>
          <w:sz w:val="24"/>
          <w:szCs w:val="24"/>
        </w:rPr>
      </w:pPr>
    </w:p>
    <w:sectPr w:rsidR="00E80A70" w:rsidRPr="00DF55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6CDF" w14:textId="77777777" w:rsidR="00B812E2" w:rsidRDefault="00B812E2" w:rsidP="00BB05ED">
      <w:pPr>
        <w:spacing w:after="0" w:line="240" w:lineRule="auto"/>
      </w:pPr>
      <w:r>
        <w:separator/>
      </w:r>
    </w:p>
  </w:endnote>
  <w:endnote w:type="continuationSeparator" w:id="0">
    <w:p w14:paraId="4059D562" w14:textId="77777777" w:rsidR="00B812E2" w:rsidRDefault="00B812E2" w:rsidP="00BB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082187"/>
      <w:docPartObj>
        <w:docPartGallery w:val="Page Numbers (Bottom of Page)"/>
        <w:docPartUnique/>
      </w:docPartObj>
    </w:sdtPr>
    <w:sdtEndPr>
      <w:rPr>
        <w:noProof/>
      </w:rPr>
    </w:sdtEndPr>
    <w:sdtContent>
      <w:p w14:paraId="4DDC071F" w14:textId="77777777" w:rsidR="00BB05ED" w:rsidRDefault="00BB05ED">
        <w:pPr>
          <w:pStyle w:val="Footer"/>
          <w:jc w:val="center"/>
        </w:pPr>
        <w:r>
          <w:fldChar w:fldCharType="begin"/>
        </w:r>
        <w:r>
          <w:instrText xml:space="preserve"> PAGE   \* MERGEFORMAT </w:instrText>
        </w:r>
        <w:r>
          <w:fldChar w:fldCharType="separate"/>
        </w:r>
        <w:r w:rsidR="00B812E2">
          <w:rPr>
            <w:noProof/>
          </w:rPr>
          <w:t>1</w:t>
        </w:r>
        <w:r>
          <w:rPr>
            <w:noProof/>
          </w:rPr>
          <w:fldChar w:fldCharType="end"/>
        </w:r>
      </w:p>
    </w:sdtContent>
  </w:sdt>
  <w:p w14:paraId="0D09FC51" w14:textId="77777777" w:rsidR="00BB05ED" w:rsidRDefault="00BB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1076" w14:textId="77777777" w:rsidR="00B812E2" w:rsidRDefault="00B812E2" w:rsidP="00BB05ED">
      <w:pPr>
        <w:spacing w:after="0" w:line="240" w:lineRule="auto"/>
      </w:pPr>
      <w:r>
        <w:separator/>
      </w:r>
    </w:p>
  </w:footnote>
  <w:footnote w:type="continuationSeparator" w:id="0">
    <w:p w14:paraId="37051F48" w14:textId="77777777" w:rsidR="00B812E2" w:rsidRDefault="00B812E2" w:rsidP="00BB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AE0"/>
    <w:multiLevelType w:val="hybridMultilevel"/>
    <w:tmpl w:val="6AE8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C7112"/>
    <w:multiLevelType w:val="hybridMultilevel"/>
    <w:tmpl w:val="31D4F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6E1A41"/>
    <w:multiLevelType w:val="hybridMultilevel"/>
    <w:tmpl w:val="AC560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E03B2C"/>
    <w:multiLevelType w:val="hybridMultilevel"/>
    <w:tmpl w:val="EFCCF2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4899634">
    <w:abstractNumId w:val="2"/>
  </w:num>
  <w:num w:numId="2" w16cid:durableId="627980665">
    <w:abstractNumId w:val="0"/>
  </w:num>
  <w:num w:numId="3" w16cid:durableId="1008561936">
    <w:abstractNumId w:val="1"/>
  </w:num>
  <w:num w:numId="4" w16cid:durableId="735667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BB"/>
    <w:rsid w:val="000170C2"/>
    <w:rsid w:val="00051528"/>
    <w:rsid w:val="000546BB"/>
    <w:rsid w:val="00152FF4"/>
    <w:rsid w:val="00170295"/>
    <w:rsid w:val="001711A4"/>
    <w:rsid w:val="001E3155"/>
    <w:rsid w:val="00241A84"/>
    <w:rsid w:val="002845D4"/>
    <w:rsid w:val="002B3208"/>
    <w:rsid w:val="002F309A"/>
    <w:rsid w:val="003469C1"/>
    <w:rsid w:val="00362373"/>
    <w:rsid w:val="0038623E"/>
    <w:rsid w:val="0042558B"/>
    <w:rsid w:val="00431092"/>
    <w:rsid w:val="0043291E"/>
    <w:rsid w:val="004D0E02"/>
    <w:rsid w:val="004F1D64"/>
    <w:rsid w:val="004F24BE"/>
    <w:rsid w:val="00586F23"/>
    <w:rsid w:val="005C47A9"/>
    <w:rsid w:val="005C6466"/>
    <w:rsid w:val="005F7C9F"/>
    <w:rsid w:val="00644A65"/>
    <w:rsid w:val="00691C3E"/>
    <w:rsid w:val="006A57AF"/>
    <w:rsid w:val="0071113E"/>
    <w:rsid w:val="007E0240"/>
    <w:rsid w:val="007E7BBF"/>
    <w:rsid w:val="008402D9"/>
    <w:rsid w:val="00893AEE"/>
    <w:rsid w:val="00951A0B"/>
    <w:rsid w:val="009D3DB0"/>
    <w:rsid w:val="00A05F0F"/>
    <w:rsid w:val="00A41AFE"/>
    <w:rsid w:val="00A548AB"/>
    <w:rsid w:val="00A73365"/>
    <w:rsid w:val="00A91999"/>
    <w:rsid w:val="00AB5773"/>
    <w:rsid w:val="00AD34E8"/>
    <w:rsid w:val="00AE1E94"/>
    <w:rsid w:val="00B812E2"/>
    <w:rsid w:val="00B94180"/>
    <w:rsid w:val="00BB05ED"/>
    <w:rsid w:val="00BF012E"/>
    <w:rsid w:val="00C57EBF"/>
    <w:rsid w:val="00CC5DD4"/>
    <w:rsid w:val="00CE2F0E"/>
    <w:rsid w:val="00CE4689"/>
    <w:rsid w:val="00D11B7F"/>
    <w:rsid w:val="00D1324D"/>
    <w:rsid w:val="00D40A5B"/>
    <w:rsid w:val="00D6523E"/>
    <w:rsid w:val="00D831B0"/>
    <w:rsid w:val="00DD060A"/>
    <w:rsid w:val="00DE0833"/>
    <w:rsid w:val="00DF55DB"/>
    <w:rsid w:val="00E1507F"/>
    <w:rsid w:val="00E57E47"/>
    <w:rsid w:val="00E80A70"/>
    <w:rsid w:val="00E81F2F"/>
    <w:rsid w:val="00EA1881"/>
    <w:rsid w:val="00EC673F"/>
    <w:rsid w:val="00EF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3807"/>
  <w15:chartTrackingRefBased/>
  <w15:docId w15:val="{AB1CF548-55C3-4022-B3A0-F2209516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80A70"/>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7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9F"/>
    <w:rPr>
      <w:rFonts w:ascii="Segoe UI" w:hAnsi="Segoe UI" w:cs="Segoe UI"/>
      <w:sz w:val="18"/>
      <w:szCs w:val="18"/>
    </w:rPr>
  </w:style>
  <w:style w:type="character" w:styleId="CommentReference">
    <w:name w:val="annotation reference"/>
    <w:basedOn w:val="DefaultParagraphFont"/>
    <w:uiPriority w:val="99"/>
    <w:semiHidden/>
    <w:unhideWhenUsed/>
    <w:rsid w:val="002B3208"/>
    <w:rPr>
      <w:sz w:val="16"/>
      <w:szCs w:val="16"/>
    </w:rPr>
  </w:style>
  <w:style w:type="paragraph" w:styleId="CommentText">
    <w:name w:val="annotation text"/>
    <w:basedOn w:val="Normal"/>
    <w:link w:val="CommentTextChar"/>
    <w:uiPriority w:val="99"/>
    <w:semiHidden/>
    <w:unhideWhenUsed/>
    <w:rsid w:val="002B3208"/>
    <w:pPr>
      <w:spacing w:line="240" w:lineRule="auto"/>
    </w:pPr>
    <w:rPr>
      <w:sz w:val="20"/>
      <w:szCs w:val="20"/>
    </w:rPr>
  </w:style>
  <w:style w:type="character" w:customStyle="1" w:styleId="CommentTextChar">
    <w:name w:val="Comment Text Char"/>
    <w:basedOn w:val="DefaultParagraphFont"/>
    <w:link w:val="CommentText"/>
    <w:uiPriority w:val="99"/>
    <w:semiHidden/>
    <w:rsid w:val="002B3208"/>
    <w:rPr>
      <w:sz w:val="20"/>
      <w:szCs w:val="20"/>
    </w:rPr>
  </w:style>
  <w:style w:type="paragraph" w:styleId="CommentSubject">
    <w:name w:val="annotation subject"/>
    <w:basedOn w:val="CommentText"/>
    <w:next w:val="CommentText"/>
    <w:link w:val="CommentSubjectChar"/>
    <w:uiPriority w:val="99"/>
    <w:semiHidden/>
    <w:unhideWhenUsed/>
    <w:rsid w:val="002B3208"/>
    <w:rPr>
      <w:b/>
      <w:bCs/>
    </w:rPr>
  </w:style>
  <w:style w:type="character" w:customStyle="1" w:styleId="CommentSubjectChar">
    <w:name w:val="Comment Subject Char"/>
    <w:basedOn w:val="CommentTextChar"/>
    <w:link w:val="CommentSubject"/>
    <w:uiPriority w:val="99"/>
    <w:semiHidden/>
    <w:rsid w:val="002B3208"/>
    <w:rPr>
      <w:b/>
      <w:bCs/>
      <w:sz w:val="20"/>
      <w:szCs w:val="20"/>
    </w:rPr>
  </w:style>
  <w:style w:type="paragraph" w:styleId="ListParagraph">
    <w:name w:val="List Paragraph"/>
    <w:basedOn w:val="Normal"/>
    <w:uiPriority w:val="34"/>
    <w:qFormat/>
    <w:rsid w:val="00893AEE"/>
    <w:pPr>
      <w:spacing w:after="0" w:line="240" w:lineRule="auto"/>
      <w:ind w:left="720"/>
    </w:pPr>
    <w:rPr>
      <w:rFonts w:ascii="Calibri" w:hAnsi="Calibri" w:cs="Calibri"/>
    </w:rPr>
  </w:style>
  <w:style w:type="table" w:styleId="TableGrid">
    <w:name w:val="Table Grid"/>
    <w:basedOn w:val="TableNormal"/>
    <w:uiPriority w:val="39"/>
    <w:rsid w:val="001E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B7F"/>
    <w:rPr>
      <w:color w:val="0000FF"/>
      <w:u w:val="single"/>
    </w:rPr>
  </w:style>
  <w:style w:type="table" w:styleId="GridTable1Light-Accent5">
    <w:name w:val="Grid Table 1 Light Accent 5"/>
    <w:basedOn w:val="TableNormal"/>
    <w:uiPriority w:val="46"/>
    <w:rsid w:val="002845D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845D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845D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40"/>
    <w:rsid w:val="00284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45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845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845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45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45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BB0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5ED"/>
  </w:style>
  <w:style w:type="paragraph" w:styleId="Footer">
    <w:name w:val="footer"/>
    <w:basedOn w:val="Normal"/>
    <w:link w:val="FooterChar"/>
    <w:uiPriority w:val="99"/>
    <w:unhideWhenUsed/>
    <w:rsid w:val="00BB0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7752">
      <w:bodyDiv w:val="1"/>
      <w:marLeft w:val="0"/>
      <w:marRight w:val="0"/>
      <w:marTop w:val="0"/>
      <w:marBottom w:val="0"/>
      <w:divBdr>
        <w:top w:val="none" w:sz="0" w:space="0" w:color="auto"/>
        <w:left w:val="none" w:sz="0" w:space="0" w:color="auto"/>
        <w:bottom w:val="none" w:sz="0" w:space="0" w:color="auto"/>
        <w:right w:val="none" w:sz="0" w:space="0" w:color="auto"/>
      </w:divBdr>
    </w:div>
    <w:div w:id="267543521">
      <w:bodyDiv w:val="1"/>
      <w:marLeft w:val="0"/>
      <w:marRight w:val="0"/>
      <w:marTop w:val="0"/>
      <w:marBottom w:val="0"/>
      <w:divBdr>
        <w:top w:val="none" w:sz="0" w:space="0" w:color="auto"/>
        <w:left w:val="none" w:sz="0" w:space="0" w:color="auto"/>
        <w:bottom w:val="none" w:sz="0" w:space="0" w:color="auto"/>
        <w:right w:val="none" w:sz="0" w:space="0" w:color="auto"/>
      </w:divBdr>
    </w:div>
    <w:div w:id="17145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362162633604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Garnham</dc:creator>
  <cp:keywords/>
  <dc:description/>
  <cp:lastModifiedBy>Kenny Uzodike</cp:lastModifiedBy>
  <cp:revision>3</cp:revision>
  <dcterms:created xsi:type="dcterms:W3CDTF">2023-02-13T11:33:00Z</dcterms:created>
  <dcterms:modified xsi:type="dcterms:W3CDTF">2023-02-13T11:34:00Z</dcterms:modified>
</cp:coreProperties>
</file>